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B0"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b/>
          <w:sz w:val="24"/>
          <w:szCs w:val="20"/>
          <w:lang w:eastAsia="de-DE"/>
        </w:rPr>
        <w:t xml:space="preserve">Amtsgericht </w:t>
      </w:r>
      <w:proofErr w:type="gramStart"/>
      <w:r w:rsidRPr="00EA46A8">
        <w:rPr>
          <w:rFonts w:ascii="Arial" w:eastAsia="Times New Roman" w:hAnsi="Arial" w:cs="Times New Roman"/>
          <w:b/>
          <w:sz w:val="24"/>
          <w:szCs w:val="20"/>
          <w:lang w:eastAsia="de-DE"/>
        </w:rPr>
        <w:t xml:space="preserve">Bühl  </w:t>
      </w:r>
      <w:r w:rsidRPr="00EA46A8">
        <w:rPr>
          <w:rFonts w:ascii="Arial" w:eastAsia="Times New Roman" w:hAnsi="Arial" w:cs="Times New Roman"/>
          <w:sz w:val="24"/>
          <w:szCs w:val="20"/>
          <w:lang w:eastAsia="de-DE"/>
        </w:rPr>
        <w:tab/>
      </w:r>
      <w:proofErr w:type="gramEnd"/>
      <w:r w:rsidRPr="00EA46A8">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ab/>
      </w:r>
      <w:r w:rsidRPr="00EA46A8">
        <w:rPr>
          <w:rFonts w:ascii="Arial" w:eastAsia="Times New Roman" w:hAnsi="Arial" w:cs="Times New Roman"/>
          <w:sz w:val="24"/>
          <w:szCs w:val="20"/>
          <w:lang w:eastAsia="de-DE"/>
        </w:rPr>
        <w:tab/>
      </w:r>
      <w:r w:rsidRPr="00EA46A8">
        <w:rPr>
          <w:rFonts w:ascii="Arial" w:eastAsia="Times New Roman" w:hAnsi="Arial" w:cs="Times New Roman"/>
          <w:sz w:val="24"/>
          <w:szCs w:val="20"/>
          <w:lang w:eastAsia="de-DE"/>
        </w:rPr>
        <w:tab/>
        <w:t xml:space="preserve">                            </w:t>
      </w:r>
      <w:r w:rsidRPr="00EA46A8">
        <w:rPr>
          <w:rFonts w:ascii="Arial" w:eastAsia="Times New Roman" w:hAnsi="Arial" w:cs="Times New Roman"/>
          <w:sz w:val="24"/>
          <w:szCs w:val="20"/>
          <w:lang w:eastAsia="de-DE"/>
        </w:rPr>
        <w:tab/>
        <w:t xml:space="preserve">Bühl, </w:t>
      </w:r>
      <w:r w:rsidR="006A1C44">
        <w:rPr>
          <w:rFonts w:ascii="Arial" w:eastAsia="Times New Roman" w:hAnsi="Arial" w:cs="Times New Roman"/>
          <w:sz w:val="24"/>
          <w:szCs w:val="20"/>
          <w:lang w:eastAsia="de-DE"/>
        </w:rPr>
        <w:t>12.04.2022</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b/>
          <w:sz w:val="24"/>
          <w:szCs w:val="20"/>
          <w:lang w:eastAsia="de-DE"/>
        </w:rPr>
      </w:pPr>
      <w:r w:rsidRPr="00EA46A8">
        <w:rPr>
          <w:rFonts w:ascii="Arial" w:eastAsia="Times New Roman" w:hAnsi="Arial" w:cs="Times New Roman"/>
          <w:b/>
          <w:sz w:val="24"/>
          <w:szCs w:val="20"/>
          <w:lang w:eastAsia="de-DE"/>
        </w:rPr>
        <w:t>- Präsidium -</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b/>
          <w:sz w:val="24"/>
          <w:szCs w:val="20"/>
          <w:lang w:eastAsia="de-DE"/>
        </w:rPr>
        <w:t xml:space="preserve">    - </w:t>
      </w:r>
      <w:r w:rsidRPr="00EA46A8">
        <w:rPr>
          <w:rFonts w:ascii="Arial" w:eastAsia="Times New Roman" w:hAnsi="Arial" w:cs="Times New Roman"/>
          <w:sz w:val="24"/>
          <w:szCs w:val="20"/>
          <w:lang w:eastAsia="de-DE"/>
        </w:rPr>
        <w:t>E 321 -</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Das Präsidium des Amtsgerichts Bühl, bestehend aus</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Default="00EA46A8" w:rsidP="00EA46A8">
      <w:pPr>
        <w:overflowPunct w:val="0"/>
        <w:autoSpaceDE w:val="0"/>
        <w:autoSpaceDN w:val="0"/>
        <w:adjustRightInd w:val="0"/>
        <w:spacing w:after="0" w:line="240" w:lineRule="auto"/>
        <w:ind w:firstLine="708"/>
        <w:textAlignment w:val="baseline"/>
        <w:rPr>
          <w:rFonts w:ascii="Arial" w:eastAsia="Times New Roman" w:hAnsi="Arial" w:cs="Times New Roman"/>
          <w:sz w:val="24"/>
          <w:szCs w:val="24"/>
          <w:lang w:eastAsia="de-DE"/>
        </w:rPr>
      </w:pPr>
      <w:r w:rsidRPr="00EA46A8">
        <w:rPr>
          <w:rFonts w:ascii="Arial" w:eastAsia="Times New Roman" w:hAnsi="Arial" w:cs="Times New Roman"/>
          <w:sz w:val="24"/>
          <w:szCs w:val="24"/>
          <w:lang w:eastAsia="de-DE"/>
        </w:rPr>
        <w:t xml:space="preserve">dem </w:t>
      </w:r>
      <w:r w:rsidR="00873AB3">
        <w:rPr>
          <w:rFonts w:ascii="Arial" w:eastAsia="Times New Roman" w:hAnsi="Arial" w:cs="Times New Roman"/>
          <w:sz w:val="24"/>
          <w:szCs w:val="24"/>
          <w:lang w:eastAsia="de-DE"/>
        </w:rPr>
        <w:t>P</w:t>
      </w:r>
      <w:r w:rsidRPr="00EA46A8">
        <w:rPr>
          <w:rFonts w:ascii="Arial" w:eastAsia="Times New Roman" w:hAnsi="Arial" w:cs="Times New Roman"/>
          <w:sz w:val="24"/>
          <w:szCs w:val="24"/>
          <w:lang w:eastAsia="de-DE"/>
        </w:rPr>
        <w:t xml:space="preserve">räsidenten des Landgerichts </w:t>
      </w:r>
      <w:r w:rsidR="00873AB3">
        <w:rPr>
          <w:rFonts w:ascii="Arial" w:eastAsia="Times New Roman" w:hAnsi="Arial" w:cs="Times New Roman"/>
          <w:sz w:val="24"/>
          <w:szCs w:val="24"/>
          <w:lang w:eastAsia="de-DE"/>
        </w:rPr>
        <w:t>Dr. Brede</w:t>
      </w:r>
      <w:r w:rsidRPr="00EA46A8">
        <w:rPr>
          <w:rFonts w:ascii="Arial" w:eastAsia="Times New Roman" w:hAnsi="Arial" w:cs="Times New Roman"/>
          <w:sz w:val="24"/>
          <w:szCs w:val="24"/>
          <w:lang w:eastAsia="de-DE"/>
        </w:rPr>
        <w:t>,</w:t>
      </w:r>
    </w:p>
    <w:p w:rsidR="00EA46A8" w:rsidRPr="00EA46A8" w:rsidRDefault="00EA46A8" w:rsidP="00EA46A8">
      <w:pPr>
        <w:overflowPunct w:val="0"/>
        <w:autoSpaceDE w:val="0"/>
        <w:autoSpaceDN w:val="0"/>
        <w:adjustRightInd w:val="0"/>
        <w:spacing w:after="0" w:line="240" w:lineRule="auto"/>
        <w:ind w:firstLine="708"/>
        <w:textAlignment w:val="baseline"/>
        <w:rPr>
          <w:rFonts w:ascii="Arial" w:eastAsia="Times New Roman" w:hAnsi="Arial" w:cs="Times New Roman"/>
          <w:sz w:val="24"/>
          <w:szCs w:val="24"/>
          <w:lang w:eastAsia="de-DE"/>
        </w:rPr>
      </w:pPr>
      <w:r>
        <w:rPr>
          <w:rFonts w:ascii="Arial" w:eastAsia="Times New Roman" w:hAnsi="Arial" w:cs="Times New Roman"/>
          <w:sz w:val="24"/>
          <w:szCs w:val="24"/>
          <w:lang w:eastAsia="de-DE"/>
        </w:rPr>
        <w:t>dem Direktor des Amtsgerichts Dr. Wußler,</w:t>
      </w:r>
    </w:p>
    <w:p w:rsidR="00EA46A8" w:rsidRDefault="00EA46A8" w:rsidP="00EA46A8">
      <w:pPr>
        <w:overflowPunct w:val="0"/>
        <w:autoSpaceDE w:val="0"/>
        <w:autoSpaceDN w:val="0"/>
        <w:adjustRightInd w:val="0"/>
        <w:spacing w:after="0" w:line="240" w:lineRule="auto"/>
        <w:ind w:firstLine="708"/>
        <w:textAlignment w:val="baseline"/>
        <w:rPr>
          <w:rFonts w:ascii="Arial" w:eastAsia="Times New Roman" w:hAnsi="Arial" w:cs="Times New Roman"/>
          <w:sz w:val="24"/>
          <w:szCs w:val="24"/>
          <w:lang w:eastAsia="de-DE"/>
        </w:rPr>
      </w:pPr>
      <w:r w:rsidRPr="00EA46A8">
        <w:rPr>
          <w:rFonts w:ascii="Arial" w:eastAsia="Times New Roman" w:hAnsi="Arial" w:cs="Times New Roman"/>
          <w:sz w:val="24"/>
          <w:szCs w:val="24"/>
          <w:lang w:eastAsia="de-DE"/>
        </w:rPr>
        <w:t>dem Richter am Amtsgericht Lachmann</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4"/>
          <w:lang w:eastAsia="de-DE"/>
        </w:rPr>
        <w:tab/>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r>
      <w:r w:rsidRPr="00EA46A8">
        <w:rPr>
          <w:rFonts w:ascii="Arial" w:eastAsia="Times New Roman" w:hAnsi="Arial" w:cs="Times New Roman"/>
          <w:sz w:val="24"/>
          <w:szCs w:val="20"/>
          <w:lang w:eastAsia="de-DE"/>
        </w:rPr>
        <w:tab/>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6C53F8" w:rsidP="00EA46A8">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beschließt für das</w:t>
      </w:r>
      <w:r w:rsidR="00EA46A8" w:rsidRPr="00EA46A8">
        <w:rPr>
          <w:rFonts w:ascii="Arial" w:eastAsia="Times New Roman" w:hAnsi="Arial" w:cs="Times New Roman"/>
          <w:sz w:val="24"/>
          <w:szCs w:val="20"/>
          <w:lang w:eastAsia="de-DE"/>
        </w:rPr>
        <w:t xml:space="preserve"> </w:t>
      </w:r>
      <w:r>
        <w:rPr>
          <w:rFonts w:ascii="Arial" w:eastAsia="Times New Roman" w:hAnsi="Arial" w:cs="Times New Roman"/>
          <w:b/>
          <w:sz w:val="24"/>
          <w:szCs w:val="20"/>
          <w:shd w:val="clear" w:color="auto" w:fill="E0E0E0"/>
          <w:lang w:eastAsia="de-DE"/>
        </w:rPr>
        <w:t>das Geschäftsjahr 202</w:t>
      </w:r>
      <w:r w:rsidR="00386962">
        <w:rPr>
          <w:rFonts w:ascii="Arial" w:eastAsia="Times New Roman" w:hAnsi="Arial" w:cs="Times New Roman"/>
          <w:b/>
          <w:sz w:val="24"/>
          <w:szCs w:val="20"/>
          <w:shd w:val="clear" w:color="auto" w:fill="E0E0E0"/>
          <w:lang w:eastAsia="de-DE"/>
        </w:rPr>
        <w:t>2</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für die Richter des Amtsgerichts Bühl folgende</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shd w:val="clear" w:color="auto" w:fill="E0E0E0"/>
        <w:overflowPunct w:val="0"/>
        <w:autoSpaceDE w:val="0"/>
        <w:autoSpaceDN w:val="0"/>
        <w:adjustRightInd w:val="0"/>
        <w:spacing w:after="0" w:line="240" w:lineRule="auto"/>
        <w:jc w:val="center"/>
        <w:textAlignment w:val="baseline"/>
        <w:rPr>
          <w:rFonts w:ascii="Arial" w:eastAsia="Times New Roman" w:hAnsi="Arial" w:cs="Times New Roman"/>
          <w:b/>
          <w:sz w:val="32"/>
          <w:szCs w:val="20"/>
          <w:u w:val="single"/>
          <w:lang w:val="it-IT" w:eastAsia="de-DE"/>
        </w:rPr>
      </w:pPr>
      <w:r w:rsidRPr="00EA46A8">
        <w:rPr>
          <w:rFonts w:ascii="Arial" w:eastAsia="Times New Roman" w:hAnsi="Arial" w:cs="Times New Roman"/>
          <w:b/>
          <w:sz w:val="32"/>
          <w:szCs w:val="20"/>
          <w:u w:val="single"/>
          <w:lang w:val="it-IT" w:eastAsia="de-DE"/>
        </w:rPr>
        <w:t xml:space="preserve">G e </w:t>
      </w:r>
      <w:proofErr w:type="gramStart"/>
      <w:r w:rsidRPr="00EA46A8">
        <w:rPr>
          <w:rFonts w:ascii="Arial" w:eastAsia="Times New Roman" w:hAnsi="Arial" w:cs="Times New Roman"/>
          <w:b/>
          <w:sz w:val="32"/>
          <w:szCs w:val="20"/>
          <w:u w:val="single"/>
          <w:lang w:val="it-IT" w:eastAsia="de-DE"/>
        </w:rPr>
        <w:t>s c</w:t>
      </w:r>
      <w:proofErr w:type="gramEnd"/>
      <w:r w:rsidRPr="00EA46A8">
        <w:rPr>
          <w:rFonts w:ascii="Arial" w:eastAsia="Times New Roman" w:hAnsi="Arial" w:cs="Times New Roman"/>
          <w:b/>
          <w:sz w:val="32"/>
          <w:szCs w:val="20"/>
          <w:u w:val="single"/>
          <w:lang w:val="it-IT" w:eastAsia="de-DE"/>
        </w:rPr>
        <w:t xml:space="preserve"> h ä f t s v e r t e i l u n g:</w:t>
      </w:r>
    </w:p>
    <w:p w:rsidR="00EA46A8" w:rsidRPr="00EA46A8" w:rsidRDefault="00EA46A8" w:rsidP="00EA46A8">
      <w:pPr>
        <w:shd w:val="clear" w:color="auto" w:fill="E0E0E0"/>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it-IT" w:eastAsia="de-DE"/>
        </w:rPr>
      </w:pPr>
    </w:p>
    <w:p w:rsidR="00EA46A8" w:rsidRPr="00EA46A8" w:rsidRDefault="00EA46A8" w:rsidP="00EA46A8">
      <w:pPr>
        <w:shd w:val="clear" w:color="auto" w:fill="E0E0E0"/>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it-IT" w:eastAsia="de-DE"/>
        </w:rPr>
      </w:pPr>
      <w:r w:rsidRPr="00EA46A8">
        <w:rPr>
          <w:rFonts w:ascii="Arial" w:eastAsia="Times New Roman" w:hAnsi="Arial" w:cs="Times New Roman"/>
          <w:b/>
          <w:sz w:val="24"/>
          <w:szCs w:val="24"/>
          <w:lang w:val="it-IT" w:eastAsia="de-DE"/>
        </w:rPr>
        <w:t xml:space="preserve">Stand: </w:t>
      </w:r>
      <w:r w:rsidR="006A1C44">
        <w:rPr>
          <w:rFonts w:ascii="Arial" w:eastAsia="Times New Roman" w:hAnsi="Arial" w:cs="Times New Roman"/>
          <w:b/>
          <w:sz w:val="24"/>
          <w:szCs w:val="24"/>
          <w:lang w:val="it-IT" w:eastAsia="de-DE"/>
        </w:rPr>
        <w:t>25.04.2022</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it-IT" w:eastAsia="de-DE"/>
        </w:rPr>
      </w:pP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it-IT" w:eastAsia="de-DE"/>
        </w:rPr>
      </w:pPr>
      <w:r w:rsidRPr="00EA46A8">
        <w:rPr>
          <w:rFonts w:ascii="Arial" w:eastAsia="Times New Roman" w:hAnsi="Arial" w:cs="Times New Roman"/>
          <w:b/>
          <w:sz w:val="24"/>
          <w:szCs w:val="20"/>
          <w:lang w:val="it-IT" w:eastAsia="de-DE"/>
        </w:rPr>
        <w:t>I</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it-IT" w:eastAsia="de-DE"/>
        </w:rPr>
      </w:pPr>
    </w:p>
    <w:p w:rsidR="00EA46A8" w:rsidRPr="00EA46A8" w:rsidRDefault="00386962"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r>
        <w:rPr>
          <w:rFonts w:ascii="Arial" w:eastAsia="Times New Roman" w:hAnsi="Arial" w:cs="Times New Roman"/>
          <w:b/>
          <w:sz w:val="24"/>
          <w:szCs w:val="20"/>
          <w:lang w:val="it-IT" w:eastAsia="de-DE"/>
        </w:rPr>
        <w:t xml:space="preserve">Richter </w:t>
      </w:r>
      <w:proofErr w:type="spellStart"/>
      <w:r>
        <w:rPr>
          <w:rFonts w:ascii="Arial" w:eastAsia="Times New Roman" w:hAnsi="Arial" w:cs="Times New Roman"/>
          <w:b/>
          <w:sz w:val="24"/>
          <w:szCs w:val="20"/>
          <w:lang w:val="it-IT" w:eastAsia="de-DE"/>
        </w:rPr>
        <w:t>am</w:t>
      </w:r>
      <w:proofErr w:type="spellEnd"/>
      <w:r>
        <w:rPr>
          <w:rFonts w:ascii="Arial" w:eastAsia="Times New Roman" w:hAnsi="Arial" w:cs="Times New Roman"/>
          <w:b/>
          <w:sz w:val="24"/>
          <w:szCs w:val="20"/>
          <w:lang w:val="it-IT" w:eastAsia="de-DE"/>
        </w:rPr>
        <w:t xml:space="preserve"> </w:t>
      </w:r>
      <w:proofErr w:type="spellStart"/>
      <w:r>
        <w:rPr>
          <w:rFonts w:ascii="Arial" w:eastAsia="Times New Roman" w:hAnsi="Arial" w:cs="Times New Roman"/>
          <w:b/>
          <w:sz w:val="24"/>
          <w:szCs w:val="20"/>
          <w:lang w:val="it-IT" w:eastAsia="de-DE"/>
        </w:rPr>
        <w:t>Landgericht</w:t>
      </w:r>
      <w:proofErr w:type="spellEnd"/>
      <w:r>
        <w:rPr>
          <w:rFonts w:ascii="Arial" w:eastAsia="Times New Roman" w:hAnsi="Arial" w:cs="Times New Roman"/>
          <w:b/>
          <w:sz w:val="24"/>
          <w:szCs w:val="20"/>
          <w:lang w:val="it-IT" w:eastAsia="de-DE"/>
        </w:rPr>
        <w:t xml:space="preserve"> Agné (0,</w:t>
      </w:r>
      <w:r w:rsidR="005734ED">
        <w:rPr>
          <w:rFonts w:ascii="Arial" w:eastAsia="Times New Roman" w:hAnsi="Arial" w:cs="Times New Roman"/>
          <w:b/>
          <w:sz w:val="24"/>
          <w:szCs w:val="20"/>
          <w:lang w:val="it-IT" w:eastAsia="de-DE"/>
        </w:rPr>
        <w:t>65</w:t>
      </w:r>
      <w:r>
        <w:rPr>
          <w:rFonts w:ascii="Arial" w:eastAsia="Times New Roman" w:hAnsi="Arial" w:cs="Times New Roman"/>
          <w:b/>
          <w:sz w:val="24"/>
          <w:szCs w:val="20"/>
          <w:lang w:val="it-IT" w:eastAsia="de-DE"/>
        </w:rPr>
        <w:t xml:space="preserve"> AKA)</w:t>
      </w:r>
      <w:r w:rsidR="00EA46A8" w:rsidRPr="00EA46A8">
        <w:rPr>
          <w:rFonts w:ascii="Arial" w:eastAsia="Times New Roman" w:hAnsi="Arial" w:cs="Times New Roman"/>
          <w:b/>
          <w:sz w:val="24"/>
          <w:szCs w:val="20"/>
          <w:lang w:eastAsia="de-DE"/>
        </w:rPr>
        <w:br/>
      </w:r>
    </w:p>
    <w:p w:rsidR="00F37348" w:rsidRPr="00386962" w:rsidRDefault="002D7D87" w:rsidP="003C1301">
      <w:pPr>
        <w:pStyle w:val="Listenabsatz"/>
        <w:numPr>
          <w:ilvl w:val="0"/>
          <w:numId w:val="7"/>
        </w:numPr>
        <w:tabs>
          <w:tab w:val="left" w:pos="426"/>
        </w:tabs>
        <w:overflowPunct w:val="0"/>
        <w:autoSpaceDE w:val="0"/>
        <w:autoSpaceDN w:val="0"/>
        <w:adjustRightInd w:val="0"/>
        <w:spacing w:after="0" w:line="240" w:lineRule="auto"/>
        <w:textAlignment w:val="baseline"/>
        <w:rPr>
          <w:rFonts w:ascii="Arial" w:eastAsia="Times New Roman" w:hAnsi="Arial" w:cs="Times New Roman"/>
          <w:b/>
          <w:sz w:val="24"/>
          <w:szCs w:val="20"/>
          <w:lang w:eastAsia="de-DE"/>
        </w:rPr>
      </w:pPr>
      <w:r w:rsidRPr="00386962">
        <w:rPr>
          <w:rFonts w:ascii="Arial" w:eastAsia="Times New Roman" w:hAnsi="Arial" w:cs="Times New Roman"/>
          <w:sz w:val="24"/>
          <w:szCs w:val="24"/>
          <w:lang w:eastAsia="de-DE"/>
        </w:rPr>
        <w:t>Strafsachen gegen Erwachsene</w:t>
      </w:r>
    </w:p>
    <w:p w:rsidR="00386962" w:rsidRPr="00386962" w:rsidRDefault="00386962" w:rsidP="00386962">
      <w:pPr>
        <w:pStyle w:val="Listenabsatz"/>
        <w:tabs>
          <w:tab w:val="left" w:pos="426"/>
        </w:tabs>
        <w:overflowPunct w:val="0"/>
        <w:autoSpaceDE w:val="0"/>
        <w:autoSpaceDN w:val="0"/>
        <w:adjustRightInd w:val="0"/>
        <w:spacing w:after="0" w:line="240" w:lineRule="auto"/>
        <w:ind w:left="927"/>
        <w:textAlignment w:val="baseline"/>
        <w:rPr>
          <w:rFonts w:ascii="Arial" w:eastAsia="Times New Roman" w:hAnsi="Arial" w:cs="Times New Roman"/>
          <w:b/>
          <w:sz w:val="24"/>
          <w:szCs w:val="20"/>
          <w:lang w:eastAsia="de-DE"/>
        </w:rPr>
      </w:pPr>
    </w:p>
    <w:p w:rsidR="00065747" w:rsidRDefault="00065747" w:rsidP="00873AB3">
      <w:pPr>
        <w:pStyle w:val="Listenabsatz"/>
        <w:numPr>
          <w:ilvl w:val="0"/>
          <w:numId w:val="7"/>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roofErr w:type="spellStart"/>
      <w:r w:rsidRPr="007A03A8">
        <w:rPr>
          <w:rFonts w:ascii="Arial" w:eastAsia="Times New Roman" w:hAnsi="Arial" w:cs="Times New Roman"/>
          <w:sz w:val="24"/>
          <w:szCs w:val="24"/>
          <w:lang w:eastAsia="de-DE"/>
        </w:rPr>
        <w:t>Gs</w:t>
      </w:r>
      <w:proofErr w:type="spellEnd"/>
      <w:r w:rsidRPr="007A03A8">
        <w:rPr>
          <w:rFonts w:ascii="Arial" w:eastAsia="Times New Roman" w:hAnsi="Arial" w:cs="Times New Roman"/>
          <w:sz w:val="24"/>
          <w:szCs w:val="24"/>
          <w:lang w:eastAsia="de-DE"/>
        </w:rPr>
        <w:t>-Sachen;</w:t>
      </w:r>
    </w:p>
    <w:p w:rsidR="006211A6" w:rsidRPr="006211A6" w:rsidRDefault="006211A6" w:rsidP="006211A6">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065747" w:rsidRDefault="00065747" w:rsidP="00065747">
      <w:pPr>
        <w:pStyle w:val="Listenabsatz"/>
        <w:numPr>
          <w:ilvl w:val="0"/>
          <w:numId w:val="7"/>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sidRPr="007A03A8">
        <w:rPr>
          <w:rFonts w:ascii="Arial" w:eastAsia="Times New Roman" w:hAnsi="Arial" w:cs="Times New Roman"/>
          <w:sz w:val="24"/>
          <w:szCs w:val="24"/>
          <w:lang w:eastAsia="de-DE"/>
        </w:rPr>
        <w:t>Rechtshilfesach</w:t>
      </w:r>
      <w:r>
        <w:rPr>
          <w:rFonts w:ascii="Arial" w:eastAsia="Times New Roman" w:hAnsi="Arial" w:cs="Times New Roman"/>
          <w:sz w:val="24"/>
          <w:szCs w:val="24"/>
          <w:lang w:eastAsia="de-DE"/>
        </w:rPr>
        <w:t>en in Strafsachen (E-AR-Sachen);</w:t>
      </w:r>
    </w:p>
    <w:p w:rsidR="00386962" w:rsidRPr="005734ED" w:rsidRDefault="00386962" w:rsidP="005734ED">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386962" w:rsidRPr="00386962" w:rsidRDefault="00386962" w:rsidP="00386962">
      <w:pPr>
        <w:pStyle w:val="Listenabsatz"/>
        <w:numPr>
          <w:ilvl w:val="0"/>
          <w:numId w:val="7"/>
        </w:numPr>
        <w:rPr>
          <w:rFonts w:ascii="Arial" w:eastAsia="Times New Roman" w:hAnsi="Arial" w:cs="Times New Roman"/>
          <w:sz w:val="24"/>
          <w:szCs w:val="24"/>
          <w:lang w:eastAsia="de-DE"/>
        </w:rPr>
      </w:pPr>
      <w:proofErr w:type="spellStart"/>
      <w:r w:rsidRPr="00386962">
        <w:rPr>
          <w:rFonts w:ascii="Arial" w:eastAsia="Times New Roman" w:hAnsi="Arial" w:cs="Times New Roman"/>
          <w:sz w:val="24"/>
          <w:szCs w:val="24"/>
          <w:lang w:eastAsia="de-DE"/>
        </w:rPr>
        <w:t>Ordnungswidrigkeitensachen</w:t>
      </w:r>
      <w:proofErr w:type="spellEnd"/>
      <w:r w:rsidRPr="00386962">
        <w:rPr>
          <w:rFonts w:ascii="Arial" w:eastAsia="Times New Roman" w:hAnsi="Arial" w:cs="Times New Roman"/>
          <w:sz w:val="24"/>
          <w:szCs w:val="24"/>
          <w:lang w:eastAsia="de-DE"/>
        </w:rPr>
        <w:t xml:space="preserve"> (auch soweit sie Jugendlich</w:t>
      </w:r>
      <w:r>
        <w:rPr>
          <w:rFonts w:ascii="Arial" w:eastAsia="Times New Roman" w:hAnsi="Arial" w:cs="Times New Roman"/>
          <w:sz w:val="24"/>
          <w:szCs w:val="24"/>
          <w:lang w:eastAsia="de-DE"/>
        </w:rPr>
        <w:t>e und Heranwachsende betreffen);</w:t>
      </w:r>
    </w:p>
    <w:p w:rsidR="00065747" w:rsidRPr="00F37348" w:rsidRDefault="00065747" w:rsidP="00F37348">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EA46A8" w:rsidRPr="005D25CB" w:rsidRDefault="005D25CB" w:rsidP="005D25CB">
      <w:pPr>
        <w:pStyle w:val="Listenabsatz"/>
        <w:numPr>
          <w:ilvl w:val="0"/>
          <w:numId w:val="7"/>
        </w:numPr>
        <w:tabs>
          <w:tab w:val="left" w:pos="360"/>
          <w:tab w:val="left" w:pos="426"/>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Pr>
          <w:rFonts w:ascii="Arial" w:eastAsia="Times New Roman" w:hAnsi="Arial" w:cs="Times New Roman"/>
          <w:sz w:val="24"/>
          <w:szCs w:val="20"/>
          <w:lang w:eastAsia="de-DE"/>
        </w:rPr>
        <w:t xml:space="preserve">Strafsachen der Abteilung </w:t>
      </w:r>
      <w:r w:rsidR="00386962">
        <w:rPr>
          <w:rFonts w:ascii="Arial" w:eastAsia="Times New Roman" w:hAnsi="Arial" w:cs="Times New Roman"/>
          <w:sz w:val="24"/>
          <w:szCs w:val="20"/>
          <w:lang w:eastAsia="de-DE"/>
        </w:rPr>
        <w:t>II</w:t>
      </w:r>
      <w:r>
        <w:rPr>
          <w:rFonts w:ascii="Arial" w:eastAsia="Times New Roman" w:hAnsi="Arial" w:cs="Times New Roman"/>
          <w:sz w:val="24"/>
          <w:szCs w:val="20"/>
          <w:lang w:eastAsia="de-DE"/>
        </w:rPr>
        <w:t>, die an eine andere Abteilung zurückverwiesen werden.</w:t>
      </w:r>
    </w:p>
    <w:p w:rsidR="00EA46A8" w:rsidRPr="00EA46A8" w:rsidRDefault="00EA46A8" w:rsidP="005D25CB">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sidRPr="00EA46A8">
        <w:rPr>
          <w:rFonts w:ascii="Arial" w:eastAsia="Times New Roman" w:hAnsi="Arial" w:cs="Times New Roman"/>
          <w:sz w:val="24"/>
          <w:szCs w:val="20"/>
          <w:lang w:eastAsia="de-DE"/>
        </w:rPr>
        <w:br/>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it-IT" w:eastAsia="de-DE"/>
        </w:rPr>
      </w:pPr>
      <w:r w:rsidRPr="00EA46A8">
        <w:rPr>
          <w:rFonts w:ascii="Arial" w:eastAsia="Times New Roman" w:hAnsi="Arial" w:cs="Times New Roman"/>
          <w:b/>
          <w:sz w:val="24"/>
          <w:szCs w:val="20"/>
          <w:lang w:val="it-IT" w:eastAsia="de-DE"/>
        </w:rPr>
        <w:t>II</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it-IT" w:eastAsia="de-DE"/>
        </w:rPr>
      </w:pP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r w:rsidRPr="00EA46A8">
        <w:rPr>
          <w:rFonts w:ascii="Arial" w:eastAsia="Times New Roman" w:hAnsi="Arial" w:cs="Times New Roman"/>
          <w:sz w:val="24"/>
          <w:szCs w:val="20"/>
          <w:lang w:val="it-IT" w:eastAsia="de-DE"/>
        </w:rPr>
        <w:tab/>
      </w:r>
      <w:r w:rsidRPr="00EA46A8">
        <w:rPr>
          <w:rFonts w:ascii="Arial" w:eastAsia="Times New Roman" w:hAnsi="Arial" w:cs="Times New Roman"/>
          <w:b/>
          <w:sz w:val="24"/>
          <w:szCs w:val="20"/>
          <w:lang w:eastAsia="de-DE"/>
        </w:rPr>
        <w:t>Direktor des</w:t>
      </w:r>
      <w:r>
        <w:rPr>
          <w:rFonts w:ascii="Arial" w:eastAsia="Times New Roman" w:hAnsi="Arial" w:cs="Times New Roman"/>
          <w:b/>
          <w:sz w:val="24"/>
          <w:szCs w:val="20"/>
          <w:lang w:eastAsia="de-DE"/>
        </w:rPr>
        <w:t xml:space="preserve"> Amtsgerichts</w:t>
      </w:r>
      <w:r w:rsidRPr="00EA46A8">
        <w:rPr>
          <w:rFonts w:ascii="Arial" w:eastAsia="Times New Roman" w:hAnsi="Arial" w:cs="Times New Roman"/>
          <w:b/>
          <w:sz w:val="24"/>
          <w:szCs w:val="20"/>
          <w:lang w:eastAsia="de-DE"/>
        </w:rPr>
        <w:t xml:space="preserve"> </w:t>
      </w:r>
      <w:r>
        <w:rPr>
          <w:rFonts w:ascii="Arial" w:eastAsia="Times New Roman" w:hAnsi="Arial" w:cs="Times New Roman"/>
          <w:b/>
          <w:sz w:val="24"/>
          <w:szCs w:val="20"/>
          <w:lang w:eastAsia="de-DE"/>
        </w:rPr>
        <w:t>Dr. Wußler (1,00</w:t>
      </w:r>
      <w:r w:rsidRPr="00EA46A8">
        <w:rPr>
          <w:rFonts w:ascii="Arial" w:eastAsia="Times New Roman" w:hAnsi="Arial" w:cs="Times New Roman"/>
          <w:b/>
          <w:sz w:val="24"/>
          <w:szCs w:val="20"/>
          <w:lang w:eastAsia="de-DE"/>
        </w:rPr>
        <w:t xml:space="preserve"> AKA) </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p>
    <w:p w:rsidR="00EA46A8" w:rsidRDefault="00EA46A8" w:rsidP="003E0012">
      <w:pPr>
        <w:pStyle w:val="Listenabsatz"/>
        <w:numPr>
          <w:ilvl w:val="0"/>
          <w:numId w:val="6"/>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de-DE"/>
        </w:rPr>
      </w:pPr>
      <w:r w:rsidRPr="00EA46A8">
        <w:rPr>
          <w:rFonts w:ascii="Arial" w:eastAsia="Times New Roman" w:hAnsi="Arial" w:cs="Times New Roman"/>
          <w:sz w:val="24"/>
          <w:szCs w:val="24"/>
          <w:lang w:eastAsia="de-DE"/>
        </w:rPr>
        <w:t xml:space="preserve">Allgemeine Dienstaufsicht und Aufsicht über die Gerichtsvollzieher, </w:t>
      </w:r>
      <w:r w:rsidRPr="00EA46A8">
        <w:rPr>
          <w:rFonts w:ascii="Arial" w:eastAsia="Times New Roman" w:hAnsi="Arial" w:cs="Times New Roman"/>
          <w:sz w:val="24"/>
          <w:szCs w:val="24"/>
          <w:lang w:eastAsia="de-DE"/>
        </w:rPr>
        <w:br/>
        <w:t>Verwaltung;</w:t>
      </w:r>
    </w:p>
    <w:p w:rsidR="00EA46A8" w:rsidRPr="003E0012" w:rsidRDefault="00EA46A8" w:rsidP="003E0012">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EA46A8" w:rsidRPr="00EA46A8" w:rsidRDefault="00EA46A8" w:rsidP="00EA46A8">
      <w:pPr>
        <w:pStyle w:val="Listenabsatz"/>
        <w:numPr>
          <w:ilvl w:val="0"/>
          <w:numId w:val="6"/>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sidRPr="00EA46A8">
        <w:rPr>
          <w:rFonts w:ascii="Arial" w:eastAsia="Times New Roman" w:hAnsi="Arial" w:cs="Times New Roman"/>
          <w:sz w:val="24"/>
          <w:szCs w:val="24"/>
          <w:lang w:eastAsia="de-DE"/>
        </w:rPr>
        <w:t xml:space="preserve">Verfahren der </w:t>
      </w:r>
      <w:r w:rsidRPr="00EA46A8">
        <w:rPr>
          <w:rFonts w:ascii="Arial" w:eastAsia="Times New Roman" w:hAnsi="Arial" w:cs="Times New Roman"/>
          <w:sz w:val="24"/>
          <w:szCs w:val="20"/>
          <w:lang w:eastAsia="de-DE"/>
        </w:rPr>
        <w:t>Freiwilligen Gerichtsbarkeit;</w:t>
      </w:r>
    </w:p>
    <w:p w:rsidR="00EA46A8" w:rsidRPr="00EA46A8" w:rsidRDefault="00EA46A8" w:rsidP="00EA46A8">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7A03A8" w:rsidRPr="007A03A8" w:rsidRDefault="00EA46A8" w:rsidP="007A03A8">
      <w:pPr>
        <w:pStyle w:val="Listenabsatz"/>
        <w:numPr>
          <w:ilvl w:val="0"/>
          <w:numId w:val="6"/>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sidRPr="00EA46A8">
        <w:rPr>
          <w:rFonts w:ascii="Arial" w:eastAsia="Times New Roman" w:hAnsi="Arial" w:cs="Times New Roman"/>
          <w:sz w:val="24"/>
          <w:szCs w:val="20"/>
          <w:lang w:eastAsia="de-DE"/>
        </w:rPr>
        <w:t>Entscheidungen nach den Polizeigesetzen;</w:t>
      </w:r>
    </w:p>
    <w:p w:rsidR="007A03A8" w:rsidRPr="007A03A8" w:rsidRDefault="007A03A8" w:rsidP="007A03A8">
      <w:pPr>
        <w:pStyle w:val="Listenabsatz"/>
        <w:rPr>
          <w:rFonts w:ascii="Arial" w:eastAsia="Times New Roman" w:hAnsi="Arial" w:cs="Times New Roman"/>
          <w:sz w:val="24"/>
          <w:szCs w:val="24"/>
          <w:lang w:eastAsia="de-DE"/>
        </w:rPr>
      </w:pPr>
    </w:p>
    <w:p w:rsidR="007A03A8" w:rsidRDefault="007A03A8" w:rsidP="007A03A8">
      <w:pPr>
        <w:pStyle w:val="Listenabsatz"/>
        <w:numPr>
          <w:ilvl w:val="0"/>
          <w:numId w:val="6"/>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Pr>
          <w:rFonts w:ascii="Arial" w:eastAsia="Times New Roman" w:hAnsi="Arial" w:cs="Times New Roman"/>
          <w:sz w:val="24"/>
          <w:szCs w:val="24"/>
          <w:lang w:eastAsia="de-DE"/>
        </w:rPr>
        <w:lastRenderedPageBreak/>
        <w:t>Strafsachen gegen Jugendliche und Heranwachsende</w:t>
      </w:r>
      <w:r w:rsidR="00F37348">
        <w:rPr>
          <w:rFonts w:ascii="Arial" w:eastAsia="Times New Roman" w:hAnsi="Arial" w:cs="Times New Roman"/>
          <w:sz w:val="24"/>
          <w:szCs w:val="24"/>
          <w:lang w:eastAsia="de-DE"/>
        </w:rPr>
        <w:t xml:space="preserve"> einschließlich Jugendschutzsachen</w:t>
      </w:r>
      <w:r>
        <w:rPr>
          <w:rFonts w:ascii="Arial" w:eastAsia="Times New Roman" w:hAnsi="Arial" w:cs="Times New Roman"/>
          <w:sz w:val="24"/>
          <w:szCs w:val="24"/>
          <w:lang w:eastAsia="de-DE"/>
        </w:rPr>
        <w:t>;</w:t>
      </w:r>
    </w:p>
    <w:p w:rsidR="000F080C" w:rsidRPr="000F080C" w:rsidRDefault="000F080C" w:rsidP="000F080C">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110951" w:rsidRDefault="007A03A8" w:rsidP="00873AB3">
      <w:pPr>
        <w:pStyle w:val="Listenabsatz"/>
        <w:numPr>
          <w:ilvl w:val="0"/>
          <w:numId w:val="6"/>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sidRPr="007A03A8">
        <w:rPr>
          <w:rFonts w:ascii="Arial" w:eastAsia="Times New Roman" w:hAnsi="Arial" w:cs="Times New Roman"/>
          <w:sz w:val="24"/>
          <w:szCs w:val="24"/>
          <w:lang w:eastAsia="de-DE"/>
        </w:rPr>
        <w:t xml:space="preserve">Vorsitzender des Ausschusses für Schöffenwahlen </w:t>
      </w:r>
      <w:r>
        <w:rPr>
          <w:rFonts w:ascii="Arial" w:eastAsia="Times New Roman" w:hAnsi="Arial" w:cs="Times New Roman"/>
          <w:sz w:val="24"/>
          <w:szCs w:val="24"/>
          <w:lang w:eastAsia="de-DE"/>
        </w:rPr>
        <w:t>(Schöffen und Jugendschöffen);</w:t>
      </w:r>
    </w:p>
    <w:p w:rsidR="00A65CF8" w:rsidRDefault="00A65CF8" w:rsidP="00A65CF8">
      <w:pPr>
        <w:pStyle w:val="Listenabsatz"/>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A65CF8" w:rsidRPr="00A65CF8" w:rsidRDefault="00A65CF8" w:rsidP="00A65CF8">
      <w:pPr>
        <w:pStyle w:val="Listenabsatz"/>
        <w:numPr>
          <w:ilvl w:val="0"/>
          <w:numId w:val="6"/>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Pr>
          <w:rFonts w:ascii="Arial" w:eastAsia="Times New Roman" w:hAnsi="Arial" w:cs="Times New Roman"/>
          <w:sz w:val="24"/>
          <w:szCs w:val="24"/>
          <w:lang w:eastAsia="de-DE"/>
        </w:rPr>
        <w:t>Bewährungsüberwachung;</w:t>
      </w:r>
    </w:p>
    <w:p w:rsidR="006211A6" w:rsidRPr="006211A6" w:rsidRDefault="006211A6" w:rsidP="006211A6">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386962" w:rsidRDefault="00386962" w:rsidP="00386962">
      <w:pPr>
        <w:pStyle w:val="Listenabsatz"/>
        <w:numPr>
          <w:ilvl w:val="0"/>
          <w:numId w:val="6"/>
        </w:numPr>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Strafsachen der Abteilung </w:t>
      </w:r>
      <w:r w:rsidRPr="00386962">
        <w:rPr>
          <w:rFonts w:ascii="Arial" w:eastAsia="Times New Roman" w:hAnsi="Arial" w:cs="Times New Roman"/>
          <w:sz w:val="24"/>
          <w:szCs w:val="24"/>
          <w:lang w:eastAsia="de-DE"/>
        </w:rPr>
        <w:t>I, die an eine andere Abteilung zurückverwiesen werden.</w:t>
      </w:r>
    </w:p>
    <w:p w:rsidR="005734ED" w:rsidRDefault="005734ED" w:rsidP="005734ED">
      <w:pPr>
        <w:pStyle w:val="Listenabsatz"/>
        <w:rPr>
          <w:rFonts w:ascii="Arial" w:eastAsia="Times New Roman" w:hAnsi="Arial" w:cs="Times New Roman"/>
          <w:sz w:val="24"/>
          <w:szCs w:val="24"/>
          <w:lang w:eastAsia="de-DE"/>
        </w:rPr>
      </w:pPr>
    </w:p>
    <w:p w:rsidR="00386962" w:rsidRDefault="00386962" w:rsidP="00386962">
      <w:pPr>
        <w:pStyle w:val="Listenabsatz"/>
        <w:tabs>
          <w:tab w:val="left" w:pos="426"/>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p>
    <w:p w:rsidR="007A03A8" w:rsidRPr="007A03A8" w:rsidRDefault="007A03A8" w:rsidP="007A03A8">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de-DE"/>
        </w:rPr>
      </w:pP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r w:rsidRPr="00EA46A8">
        <w:rPr>
          <w:rFonts w:ascii="Arial" w:eastAsia="Times New Roman" w:hAnsi="Arial" w:cs="Times New Roman"/>
          <w:b/>
          <w:sz w:val="24"/>
          <w:szCs w:val="20"/>
          <w:lang w:eastAsia="de-DE"/>
        </w:rPr>
        <w:t>III</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r w:rsidRPr="00EA46A8">
        <w:rPr>
          <w:rFonts w:ascii="Arial" w:eastAsia="Times New Roman" w:hAnsi="Arial" w:cs="Times New Roman"/>
          <w:b/>
          <w:sz w:val="24"/>
          <w:szCs w:val="20"/>
          <w:lang w:eastAsia="de-DE"/>
        </w:rPr>
        <w:t xml:space="preserve">Richterin </w:t>
      </w:r>
      <w:r w:rsidR="00F37348">
        <w:rPr>
          <w:rFonts w:ascii="Arial" w:eastAsia="Times New Roman" w:hAnsi="Arial" w:cs="Times New Roman"/>
          <w:b/>
          <w:sz w:val="24"/>
          <w:szCs w:val="20"/>
          <w:lang w:eastAsia="de-DE"/>
        </w:rPr>
        <w:t>Reisenauer</w:t>
      </w:r>
      <w:r w:rsidRPr="00EA46A8">
        <w:rPr>
          <w:rFonts w:ascii="Arial" w:eastAsia="Times New Roman" w:hAnsi="Arial" w:cs="Times New Roman"/>
          <w:b/>
          <w:sz w:val="24"/>
          <w:szCs w:val="20"/>
          <w:lang w:eastAsia="de-DE"/>
        </w:rPr>
        <w:t xml:space="preserve"> (1,00 AKA)</w:t>
      </w:r>
    </w:p>
    <w:p w:rsidR="00EA46A8" w:rsidRPr="00EA46A8" w:rsidRDefault="00EA46A8" w:rsidP="00E971C6">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7E13A2">
      <w:pPr>
        <w:numPr>
          <w:ilvl w:val="0"/>
          <w:numId w:val="4"/>
        </w:num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Verfahren nach dem Wohnungseigentumsgesetz;</w:t>
      </w:r>
      <w:r w:rsidRPr="00EA46A8">
        <w:rPr>
          <w:rFonts w:ascii="Arial" w:eastAsia="Times New Roman" w:hAnsi="Arial" w:cs="Times New Roman"/>
          <w:b/>
          <w:sz w:val="24"/>
          <w:szCs w:val="20"/>
          <w:lang w:eastAsia="de-DE"/>
        </w:rPr>
        <w:br/>
      </w:r>
    </w:p>
    <w:p w:rsidR="00D1627D" w:rsidRDefault="00EA46A8" w:rsidP="00D1627D">
      <w:pPr>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Sonstige Bürgerliche Rechtsstreitigkeiten einschließlich H - und Rechtshilfesachen</w:t>
      </w:r>
      <w:r w:rsidR="005B5C44">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gemäß der üb</w:t>
      </w:r>
      <w:r w:rsidR="007E13A2">
        <w:rPr>
          <w:rFonts w:ascii="Arial" w:eastAsia="Times New Roman" w:hAnsi="Arial" w:cs="Times New Roman"/>
          <w:sz w:val="24"/>
          <w:szCs w:val="20"/>
          <w:lang w:eastAsia="de-DE"/>
        </w:rPr>
        <w:t xml:space="preserve">ergreifenden Regelung unter </w:t>
      </w:r>
      <w:r w:rsidR="007E13A2" w:rsidRPr="002D7D87">
        <w:rPr>
          <w:rFonts w:ascii="Arial" w:eastAsia="Times New Roman" w:hAnsi="Arial" w:cs="Times New Roman"/>
          <w:sz w:val="24"/>
          <w:szCs w:val="20"/>
          <w:lang w:eastAsia="de-DE"/>
        </w:rPr>
        <w:t>V</w:t>
      </w:r>
      <w:r w:rsidR="002D7D87" w:rsidRPr="002D7D87">
        <w:rPr>
          <w:rFonts w:ascii="Arial" w:eastAsia="Times New Roman" w:hAnsi="Arial" w:cs="Times New Roman"/>
          <w:sz w:val="24"/>
          <w:szCs w:val="20"/>
          <w:lang w:eastAsia="de-DE"/>
        </w:rPr>
        <w:t>I</w:t>
      </w:r>
      <w:r w:rsidR="007E13A2" w:rsidRPr="002D7D87">
        <w:rPr>
          <w:rFonts w:ascii="Arial" w:eastAsia="Times New Roman" w:hAnsi="Arial" w:cs="Times New Roman"/>
          <w:sz w:val="24"/>
          <w:szCs w:val="20"/>
          <w:lang w:eastAsia="de-DE"/>
        </w:rPr>
        <w:t>;</w:t>
      </w:r>
    </w:p>
    <w:p w:rsidR="00D1627D" w:rsidRDefault="00D1627D" w:rsidP="00D1627D">
      <w:pPr>
        <w:overflowPunct w:val="0"/>
        <w:autoSpaceDE w:val="0"/>
        <w:autoSpaceDN w:val="0"/>
        <w:adjustRightInd w:val="0"/>
        <w:spacing w:after="0" w:line="240" w:lineRule="auto"/>
        <w:ind w:left="720"/>
        <w:jc w:val="both"/>
        <w:textAlignment w:val="baseline"/>
        <w:rPr>
          <w:rFonts w:ascii="Arial" w:eastAsia="Times New Roman" w:hAnsi="Arial" w:cs="Times New Roman"/>
          <w:sz w:val="24"/>
          <w:szCs w:val="20"/>
          <w:lang w:eastAsia="de-DE"/>
        </w:rPr>
      </w:pPr>
    </w:p>
    <w:p w:rsidR="007E13A2" w:rsidRDefault="00D1627D" w:rsidP="00E85B55">
      <w:pPr>
        <w:pStyle w:val="Listenabsatz"/>
        <w:numPr>
          <w:ilvl w:val="0"/>
          <w:numId w:val="4"/>
        </w:numPr>
        <w:tabs>
          <w:tab w:val="left" w:pos="360"/>
          <w:tab w:val="left" w:pos="426"/>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D1627D">
        <w:rPr>
          <w:rFonts w:ascii="Arial" w:eastAsia="Times New Roman" w:hAnsi="Arial" w:cs="Times New Roman"/>
          <w:sz w:val="24"/>
          <w:szCs w:val="20"/>
          <w:lang w:eastAsia="de-DE"/>
        </w:rPr>
        <w:t>Reisevertragssachen einschließlich Ansprüchen aus der Verordnung (EG) Nr. 261/2004 gemäß der übergreifenden Regelung unter VI</w:t>
      </w:r>
      <w:r>
        <w:rPr>
          <w:rFonts w:ascii="Arial" w:eastAsia="Times New Roman" w:hAnsi="Arial" w:cs="Times New Roman"/>
          <w:sz w:val="24"/>
          <w:szCs w:val="20"/>
          <w:lang w:eastAsia="de-DE"/>
        </w:rPr>
        <w:t>I;</w:t>
      </w:r>
    </w:p>
    <w:p w:rsidR="00D1627D" w:rsidRPr="00D1627D" w:rsidRDefault="00D1627D" w:rsidP="00D1627D">
      <w:pPr>
        <w:tabs>
          <w:tab w:val="left" w:pos="360"/>
          <w:tab w:val="left" w:pos="426"/>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7A03A8" w:rsidRDefault="00EA46A8" w:rsidP="007A03A8">
      <w:pPr>
        <w:numPr>
          <w:ilvl w:val="0"/>
          <w:numId w:val="4"/>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Richterliche Entscheidungen in Beratungshilfesachen.</w:t>
      </w:r>
    </w:p>
    <w:p w:rsidR="007A03A8" w:rsidRDefault="007A03A8" w:rsidP="007A03A8">
      <w:pPr>
        <w:tabs>
          <w:tab w:val="left" w:pos="360"/>
        </w:tabs>
        <w:overflowPunct w:val="0"/>
        <w:autoSpaceDE w:val="0"/>
        <w:autoSpaceDN w:val="0"/>
        <w:adjustRightInd w:val="0"/>
        <w:spacing w:after="0" w:line="240" w:lineRule="auto"/>
        <w:ind w:left="720"/>
        <w:textAlignment w:val="baseline"/>
        <w:rPr>
          <w:rFonts w:ascii="Arial" w:eastAsia="Times New Roman" w:hAnsi="Arial" w:cs="Times New Roman"/>
          <w:sz w:val="24"/>
          <w:szCs w:val="20"/>
          <w:lang w:eastAsia="de-DE"/>
        </w:rPr>
      </w:pPr>
    </w:p>
    <w:p w:rsidR="00EA46A8" w:rsidRDefault="00EA46A8" w:rsidP="007A03A8">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7A03A8" w:rsidRPr="00EA46A8" w:rsidRDefault="007A03A8" w:rsidP="007A03A8">
      <w:p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r w:rsidRPr="00EA46A8">
        <w:rPr>
          <w:rFonts w:ascii="Arial" w:eastAsia="Times New Roman" w:hAnsi="Arial" w:cs="Times New Roman"/>
          <w:b/>
          <w:bCs/>
          <w:sz w:val="24"/>
          <w:szCs w:val="20"/>
          <w:lang w:eastAsia="de-DE"/>
        </w:rPr>
        <w:t>IV</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r w:rsidRPr="00EA46A8">
        <w:rPr>
          <w:rFonts w:ascii="Arial" w:eastAsia="Times New Roman" w:hAnsi="Arial" w:cs="Times New Roman"/>
          <w:b/>
          <w:bCs/>
          <w:sz w:val="24"/>
          <w:szCs w:val="20"/>
          <w:lang w:eastAsia="de-DE"/>
        </w:rPr>
        <w:t>Richter am Amtsgericht Lachmann (1,00 AKA)</w:t>
      </w:r>
    </w:p>
    <w:p w:rsidR="00EA46A8" w:rsidRP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p>
    <w:p w:rsidR="00D1627D" w:rsidRPr="00D1627D" w:rsidRDefault="00EA46A8" w:rsidP="00D1627D">
      <w:pPr>
        <w:pStyle w:val="Listenabsatz"/>
        <w:numPr>
          <w:ilvl w:val="0"/>
          <w:numId w:val="14"/>
        </w:numPr>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de-DE"/>
        </w:rPr>
      </w:pPr>
      <w:r w:rsidRPr="00D1627D">
        <w:rPr>
          <w:rFonts w:ascii="Arial" w:eastAsia="Times New Roman" w:hAnsi="Arial" w:cs="Times New Roman"/>
          <w:sz w:val="24"/>
          <w:szCs w:val="24"/>
          <w:lang w:eastAsia="de-DE"/>
        </w:rPr>
        <w:t>Sonstige B</w:t>
      </w:r>
      <w:r w:rsidRPr="00D1627D">
        <w:rPr>
          <w:rFonts w:ascii="Arial" w:eastAsia="Times New Roman" w:hAnsi="Arial" w:cs="Times New Roman"/>
          <w:sz w:val="24"/>
          <w:szCs w:val="20"/>
          <w:lang w:eastAsia="de-DE"/>
        </w:rPr>
        <w:t xml:space="preserve">ürgerliche Rechtsstreitigkeiten einschließlich H - und </w:t>
      </w:r>
    </w:p>
    <w:p w:rsidR="007E13A2" w:rsidRPr="00D1627D" w:rsidRDefault="00EA46A8" w:rsidP="00D1627D">
      <w:pPr>
        <w:pStyle w:val="Listenabsatz"/>
        <w:overflowPunct w:val="0"/>
        <w:autoSpaceDE w:val="0"/>
        <w:autoSpaceDN w:val="0"/>
        <w:adjustRightInd w:val="0"/>
        <w:spacing w:after="0" w:line="240" w:lineRule="auto"/>
        <w:ind w:left="990"/>
        <w:jc w:val="both"/>
        <w:textAlignment w:val="baseline"/>
        <w:rPr>
          <w:rFonts w:ascii="Arial" w:eastAsia="Times New Roman" w:hAnsi="Arial" w:cs="Times New Roman"/>
          <w:b/>
          <w:sz w:val="24"/>
          <w:szCs w:val="20"/>
          <w:lang w:eastAsia="de-DE"/>
        </w:rPr>
      </w:pPr>
      <w:r w:rsidRPr="00D1627D">
        <w:rPr>
          <w:rFonts w:ascii="Arial" w:eastAsia="Times New Roman" w:hAnsi="Arial" w:cs="Times New Roman"/>
          <w:sz w:val="24"/>
          <w:szCs w:val="20"/>
          <w:lang w:eastAsia="de-DE"/>
        </w:rPr>
        <w:t>Rechtshilfe-</w:t>
      </w:r>
      <w:r w:rsidR="005B5C44" w:rsidRPr="00EA46A8">
        <w:rPr>
          <w:rFonts w:ascii="Arial" w:eastAsia="Times New Roman" w:hAnsi="Arial" w:cs="Times New Roman"/>
          <w:sz w:val="24"/>
          <w:szCs w:val="20"/>
          <w:lang w:eastAsia="de-DE"/>
        </w:rPr>
        <w:t>S</w:t>
      </w:r>
      <w:r w:rsidRPr="00EA46A8">
        <w:rPr>
          <w:rFonts w:ascii="Arial" w:eastAsia="Times New Roman" w:hAnsi="Arial" w:cs="Times New Roman"/>
          <w:sz w:val="24"/>
          <w:szCs w:val="20"/>
          <w:lang w:eastAsia="de-DE"/>
        </w:rPr>
        <w:t>achen</w:t>
      </w:r>
      <w:r w:rsidR="007E13A2">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gemäß der übergreifenden Regelung unter V</w:t>
      </w:r>
      <w:r w:rsidR="002D7D87">
        <w:rPr>
          <w:rFonts w:ascii="Arial" w:eastAsia="Times New Roman" w:hAnsi="Arial" w:cs="Times New Roman"/>
          <w:sz w:val="24"/>
          <w:szCs w:val="20"/>
          <w:lang w:eastAsia="de-DE"/>
        </w:rPr>
        <w:t>I</w:t>
      </w:r>
      <w:r w:rsidR="00D1627D">
        <w:rPr>
          <w:rFonts w:ascii="Arial" w:eastAsia="Times New Roman" w:hAnsi="Arial" w:cs="Times New Roman"/>
          <w:sz w:val="24"/>
          <w:szCs w:val="20"/>
          <w:lang w:eastAsia="de-DE"/>
        </w:rPr>
        <w:t>;</w:t>
      </w:r>
    </w:p>
    <w:p w:rsidR="00D1627D" w:rsidRDefault="00D1627D" w:rsidP="00D1627D">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D1627D" w:rsidRDefault="00D1627D" w:rsidP="00D1627D">
      <w:pPr>
        <w:pStyle w:val="Listenabsatz"/>
        <w:numPr>
          <w:ilvl w:val="0"/>
          <w:numId w:val="14"/>
        </w:numPr>
        <w:tabs>
          <w:tab w:val="left" w:pos="360"/>
          <w:tab w:val="left" w:pos="426"/>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D1627D">
        <w:rPr>
          <w:rFonts w:ascii="Arial" w:eastAsia="Times New Roman" w:hAnsi="Arial" w:cs="Times New Roman"/>
          <w:sz w:val="24"/>
          <w:szCs w:val="20"/>
          <w:lang w:eastAsia="de-DE"/>
        </w:rPr>
        <w:t>Reisevertragssachen einschließlich Ansprüchen aus der Verordnung (EG) Nr. 261/2004 gemäß der übergreifenden Regelung unter VI</w:t>
      </w:r>
      <w:r w:rsidR="00873AB3">
        <w:rPr>
          <w:rFonts w:ascii="Arial" w:eastAsia="Times New Roman" w:hAnsi="Arial" w:cs="Times New Roman"/>
          <w:sz w:val="24"/>
          <w:szCs w:val="20"/>
          <w:lang w:eastAsia="de-DE"/>
        </w:rPr>
        <w:t>I;</w:t>
      </w:r>
    </w:p>
    <w:p w:rsidR="00F37348" w:rsidRDefault="00F37348" w:rsidP="00F37348">
      <w:pPr>
        <w:pStyle w:val="Listenabsatz"/>
        <w:tabs>
          <w:tab w:val="left" w:pos="360"/>
          <w:tab w:val="left" w:pos="426"/>
        </w:tabs>
        <w:overflowPunct w:val="0"/>
        <w:autoSpaceDE w:val="0"/>
        <w:autoSpaceDN w:val="0"/>
        <w:adjustRightInd w:val="0"/>
        <w:spacing w:after="0" w:line="240" w:lineRule="auto"/>
        <w:ind w:left="990"/>
        <w:jc w:val="both"/>
        <w:textAlignment w:val="baseline"/>
        <w:rPr>
          <w:rFonts w:ascii="Arial" w:eastAsia="Times New Roman" w:hAnsi="Arial" w:cs="Times New Roman"/>
          <w:sz w:val="24"/>
          <w:szCs w:val="20"/>
          <w:lang w:eastAsia="de-DE"/>
        </w:rPr>
      </w:pPr>
    </w:p>
    <w:p w:rsidR="00873AB3" w:rsidRPr="00E971C6" w:rsidRDefault="00F37348" w:rsidP="00E971C6">
      <w:pPr>
        <w:pStyle w:val="Listenabsatz"/>
        <w:numPr>
          <w:ilvl w:val="0"/>
          <w:numId w:val="14"/>
        </w:numPr>
        <w:tabs>
          <w:tab w:val="left" w:pos="360"/>
        </w:tabs>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D1627D">
        <w:rPr>
          <w:rFonts w:ascii="Arial" w:eastAsia="Times New Roman" w:hAnsi="Arial" w:cs="Times New Roman"/>
          <w:sz w:val="24"/>
          <w:szCs w:val="24"/>
          <w:lang w:eastAsia="de-DE"/>
        </w:rPr>
        <w:t>Vollstreckungssach</w:t>
      </w:r>
      <w:r>
        <w:rPr>
          <w:rFonts w:ascii="Arial" w:eastAsia="Times New Roman" w:hAnsi="Arial" w:cs="Times New Roman"/>
          <w:sz w:val="24"/>
          <w:szCs w:val="24"/>
          <w:lang w:eastAsia="de-DE"/>
        </w:rPr>
        <w:t>en (M-Sachen).</w:t>
      </w:r>
    </w:p>
    <w:p w:rsidR="00247D91" w:rsidRDefault="00247D91" w:rsidP="00D1627D">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873AB3" w:rsidRPr="00EA46A8" w:rsidRDefault="00873AB3" w:rsidP="00D1627D">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2D7D87" w:rsidRPr="00EA46A8" w:rsidRDefault="002D7D87" w:rsidP="002D7D87">
      <w:pPr>
        <w:overflowPunct w:val="0"/>
        <w:autoSpaceDE w:val="0"/>
        <w:autoSpaceDN w:val="0"/>
        <w:adjustRightInd w:val="0"/>
        <w:spacing w:after="0" w:line="240" w:lineRule="auto"/>
        <w:textAlignment w:val="baseline"/>
        <w:rPr>
          <w:rFonts w:ascii="Arial" w:eastAsia="Times New Roman" w:hAnsi="Arial" w:cs="Times New Roman"/>
          <w:b/>
          <w:bCs/>
          <w:sz w:val="24"/>
          <w:szCs w:val="20"/>
          <w:lang w:eastAsia="de-DE"/>
        </w:rPr>
      </w:pPr>
    </w:p>
    <w:p w:rsidR="00EA46A8" w:rsidRDefault="00EA46A8"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r w:rsidRPr="00EA46A8">
        <w:rPr>
          <w:rFonts w:ascii="Arial" w:eastAsia="Times New Roman" w:hAnsi="Arial" w:cs="Times New Roman"/>
          <w:b/>
          <w:bCs/>
          <w:sz w:val="24"/>
          <w:szCs w:val="20"/>
          <w:lang w:eastAsia="de-DE"/>
        </w:rPr>
        <w:t>V</w:t>
      </w:r>
    </w:p>
    <w:p w:rsidR="002D7D87" w:rsidRDefault="002D7D87"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p>
    <w:p w:rsidR="002D7D87" w:rsidRDefault="006A1C44"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Richterin am Amtsgericht Schneider (0,5 AKA)</w:t>
      </w:r>
    </w:p>
    <w:p w:rsidR="00873AB3" w:rsidRPr="00D1627D" w:rsidRDefault="00873AB3" w:rsidP="00E971C6">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D1627D"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971C6" w:rsidRPr="00D1627D" w:rsidRDefault="00E971C6" w:rsidP="00E971C6">
      <w:pPr>
        <w:pStyle w:val="Listenabsatz"/>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de-DE"/>
        </w:rPr>
      </w:pPr>
      <w:r>
        <w:rPr>
          <w:rFonts w:ascii="Arial" w:eastAsia="Times New Roman" w:hAnsi="Arial" w:cs="Times New Roman"/>
          <w:sz w:val="24"/>
          <w:szCs w:val="24"/>
          <w:lang w:eastAsia="de-DE"/>
        </w:rPr>
        <w:t>S</w:t>
      </w:r>
      <w:r w:rsidRPr="00D1627D">
        <w:rPr>
          <w:rFonts w:ascii="Arial" w:eastAsia="Times New Roman" w:hAnsi="Arial" w:cs="Times New Roman"/>
          <w:sz w:val="24"/>
          <w:szCs w:val="24"/>
          <w:lang w:eastAsia="de-DE"/>
        </w:rPr>
        <w:t>onstige B</w:t>
      </w:r>
      <w:r w:rsidRPr="00D1627D">
        <w:rPr>
          <w:rFonts w:ascii="Arial" w:eastAsia="Times New Roman" w:hAnsi="Arial" w:cs="Times New Roman"/>
          <w:sz w:val="24"/>
          <w:szCs w:val="20"/>
          <w:lang w:eastAsia="de-DE"/>
        </w:rPr>
        <w:t xml:space="preserve">ürgerliche Rechtsstreitigkeiten einschließlich H - und </w:t>
      </w:r>
    </w:p>
    <w:p w:rsidR="00E971C6" w:rsidRDefault="00E971C6" w:rsidP="00E971C6">
      <w:pPr>
        <w:pStyle w:val="Listenabsatz"/>
        <w:overflowPunct w:val="0"/>
        <w:autoSpaceDE w:val="0"/>
        <w:autoSpaceDN w:val="0"/>
        <w:adjustRightInd w:val="0"/>
        <w:spacing w:after="0" w:line="240" w:lineRule="auto"/>
        <w:ind w:left="990"/>
        <w:jc w:val="both"/>
        <w:textAlignment w:val="baseline"/>
        <w:rPr>
          <w:rFonts w:ascii="Arial" w:eastAsia="Times New Roman" w:hAnsi="Arial" w:cs="Times New Roman"/>
          <w:sz w:val="24"/>
          <w:szCs w:val="20"/>
          <w:lang w:eastAsia="de-DE"/>
        </w:rPr>
      </w:pPr>
      <w:r w:rsidRPr="00D1627D">
        <w:rPr>
          <w:rFonts w:ascii="Arial" w:eastAsia="Times New Roman" w:hAnsi="Arial" w:cs="Times New Roman"/>
          <w:sz w:val="24"/>
          <w:szCs w:val="20"/>
          <w:lang w:eastAsia="de-DE"/>
        </w:rPr>
        <w:t>Rechtshilfe-</w:t>
      </w:r>
      <w:r w:rsidRPr="00EA46A8">
        <w:rPr>
          <w:rFonts w:ascii="Arial" w:eastAsia="Times New Roman" w:hAnsi="Arial" w:cs="Times New Roman"/>
          <w:sz w:val="24"/>
          <w:szCs w:val="20"/>
          <w:lang w:eastAsia="de-DE"/>
        </w:rPr>
        <w:t>Sachen</w:t>
      </w:r>
      <w:r>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gemäß der übergreifenden Regelung unter V</w:t>
      </w:r>
      <w:r>
        <w:rPr>
          <w:rFonts w:ascii="Arial" w:eastAsia="Times New Roman" w:hAnsi="Arial" w:cs="Times New Roman"/>
          <w:sz w:val="24"/>
          <w:szCs w:val="20"/>
          <w:lang w:eastAsia="de-DE"/>
        </w:rPr>
        <w:t>I;</w:t>
      </w:r>
    </w:p>
    <w:p w:rsidR="00E971C6" w:rsidRDefault="00E971C6" w:rsidP="00E971C6">
      <w:pPr>
        <w:pStyle w:val="Listenabsatz"/>
        <w:overflowPunct w:val="0"/>
        <w:autoSpaceDE w:val="0"/>
        <w:autoSpaceDN w:val="0"/>
        <w:adjustRightInd w:val="0"/>
        <w:spacing w:after="0" w:line="240" w:lineRule="auto"/>
        <w:ind w:left="990"/>
        <w:jc w:val="both"/>
        <w:textAlignment w:val="baseline"/>
        <w:rPr>
          <w:rFonts w:ascii="Arial" w:eastAsia="Times New Roman" w:hAnsi="Arial" w:cs="Times New Roman"/>
          <w:sz w:val="24"/>
          <w:szCs w:val="20"/>
          <w:lang w:eastAsia="de-DE"/>
        </w:rPr>
      </w:pPr>
    </w:p>
    <w:p w:rsidR="00873AB3" w:rsidRPr="00E971C6" w:rsidRDefault="00D1627D" w:rsidP="00E971C6">
      <w:pPr>
        <w:pStyle w:val="Listenabsatz"/>
        <w:numPr>
          <w:ilvl w:val="0"/>
          <w:numId w:val="16"/>
        </w:numPr>
        <w:overflowPunct w:val="0"/>
        <w:autoSpaceDE w:val="0"/>
        <w:autoSpaceDN w:val="0"/>
        <w:adjustRightInd w:val="0"/>
        <w:spacing w:after="0" w:line="240" w:lineRule="auto"/>
        <w:jc w:val="both"/>
        <w:textAlignment w:val="baseline"/>
        <w:rPr>
          <w:rFonts w:ascii="Arial" w:eastAsia="Times New Roman" w:hAnsi="Arial" w:cs="Times New Roman"/>
          <w:b/>
          <w:sz w:val="24"/>
          <w:szCs w:val="20"/>
          <w:lang w:eastAsia="de-DE"/>
        </w:rPr>
      </w:pPr>
      <w:r w:rsidRPr="00E971C6">
        <w:rPr>
          <w:rFonts w:ascii="Arial" w:eastAsia="Times New Roman" w:hAnsi="Arial" w:cs="Times New Roman"/>
          <w:sz w:val="24"/>
          <w:szCs w:val="20"/>
          <w:lang w:eastAsia="de-DE"/>
        </w:rPr>
        <w:lastRenderedPageBreak/>
        <w:t>Reisevertragssachen einschließlich Ansprüchen aus der Verordnung (EG) Nr. 261/2004 gemäß der üb</w:t>
      </w:r>
      <w:r w:rsidR="00386962" w:rsidRPr="00E971C6">
        <w:rPr>
          <w:rFonts w:ascii="Arial" w:eastAsia="Times New Roman" w:hAnsi="Arial" w:cs="Times New Roman"/>
          <w:sz w:val="24"/>
          <w:szCs w:val="20"/>
          <w:lang w:eastAsia="de-DE"/>
        </w:rPr>
        <w:t>ergreifenden Regelung unter VII.</w:t>
      </w:r>
    </w:p>
    <w:p w:rsidR="002D7D87" w:rsidRDefault="002D7D87" w:rsidP="000F080C">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2D7D87" w:rsidRDefault="002D7D87" w:rsidP="006211A6">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6211A6" w:rsidRDefault="006211A6" w:rsidP="006211A6">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EA46A8" w:rsidRPr="002D7D87" w:rsidRDefault="002D7D87" w:rsidP="002D7D87">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r>
        <w:rPr>
          <w:rFonts w:ascii="Arial" w:eastAsia="Times New Roman" w:hAnsi="Arial" w:cs="Times New Roman"/>
          <w:b/>
          <w:sz w:val="24"/>
          <w:szCs w:val="20"/>
          <w:lang w:eastAsia="de-DE"/>
        </w:rPr>
        <w:t>VI</w:t>
      </w:r>
    </w:p>
    <w:p w:rsidR="002D7D87" w:rsidRPr="00EA46A8" w:rsidRDefault="002D7D87"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1522A8">
      <w:pPr>
        <w:numPr>
          <w:ilvl w:val="0"/>
          <w:numId w:val="2"/>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 xml:space="preserve">Die Eingänge eines Tages in C-Sachen, H-Sachen und </w:t>
      </w:r>
      <w:proofErr w:type="gramStart"/>
      <w:r w:rsidRPr="00EA46A8">
        <w:rPr>
          <w:rFonts w:ascii="Arial" w:eastAsia="Times New Roman" w:hAnsi="Arial" w:cs="Times New Roman"/>
          <w:sz w:val="24"/>
          <w:szCs w:val="20"/>
          <w:lang w:eastAsia="de-DE"/>
        </w:rPr>
        <w:t>Rechtshilfesache</w:t>
      </w:r>
      <w:r w:rsidR="00BA3B00">
        <w:rPr>
          <w:rFonts w:ascii="Arial" w:eastAsia="Times New Roman" w:hAnsi="Arial" w:cs="Times New Roman"/>
          <w:sz w:val="24"/>
          <w:szCs w:val="20"/>
          <w:lang w:eastAsia="de-DE"/>
        </w:rPr>
        <w:t>n  werden</w:t>
      </w:r>
      <w:proofErr w:type="gramEnd"/>
      <w:r w:rsidR="00BA3B00">
        <w:rPr>
          <w:rFonts w:ascii="Arial" w:eastAsia="Times New Roman" w:hAnsi="Arial" w:cs="Times New Roman"/>
          <w:sz w:val="24"/>
          <w:szCs w:val="20"/>
          <w:lang w:eastAsia="de-DE"/>
        </w:rPr>
        <w:t xml:space="preserve"> am Folgetag von einer</w:t>
      </w:r>
      <w:r w:rsidRPr="00EA46A8">
        <w:rPr>
          <w:rFonts w:ascii="Arial" w:eastAsia="Times New Roman" w:hAnsi="Arial" w:cs="Times New Roman"/>
          <w:sz w:val="24"/>
          <w:szCs w:val="20"/>
          <w:lang w:eastAsia="de-DE"/>
        </w:rPr>
        <w:t xml:space="preserve"> von dem Direktor des Amtsgerichts bestimmten Eingangsgeschäftsstelle gesammelt und </w:t>
      </w:r>
      <w:r w:rsidRPr="00EA46A8">
        <w:rPr>
          <w:rFonts w:ascii="Arial" w:eastAsia="Times New Roman" w:hAnsi="Arial" w:cs="Times New Roman"/>
          <w:sz w:val="24"/>
          <w:szCs w:val="20"/>
          <w:u w:val="single"/>
          <w:lang w:eastAsia="de-DE"/>
        </w:rPr>
        <w:t>alphabetisch</w:t>
      </w:r>
      <w:r w:rsidRPr="00EA46A8">
        <w:rPr>
          <w:rFonts w:ascii="Arial" w:eastAsia="Times New Roman" w:hAnsi="Arial" w:cs="Times New Roman"/>
          <w:sz w:val="24"/>
          <w:szCs w:val="20"/>
          <w:lang w:eastAsia="de-DE"/>
        </w:rPr>
        <w:t xml:space="preserve"> geordnet. In dieser Reihenfolge werden die fortlaufenden Kennzahlen jeweils von </w:t>
      </w:r>
      <w:r w:rsidRPr="00E971C6">
        <w:rPr>
          <w:rFonts w:ascii="Arial" w:eastAsia="Times New Roman" w:hAnsi="Arial" w:cs="Times New Roman"/>
          <w:sz w:val="24"/>
          <w:szCs w:val="20"/>
          <w:lang w:eastAsia="de-DE"/>
        </w:rPr>
        <w:t>1-</w:t>
      </w:r>
      <w:r w:rsidR="00A67C6E">
        <w:rPr>
          <w:rFonts w:ascii="Arial" w:eastAsia="Times New Roman" w:hAnsi="Arial" w:cs="Times New Roman"/>
          <w:sz w:val="24"/>
          <w:szCs w:val="20"/>
          <w:lang w:eastAsia="de-DE"/>
        </w:rPr>
        <w:t>20</w:t>
      </w:r>
      <w:r w:rsidRPr="00EA46A8">
        <w:rPr>
          <w:rFonts w:ascii="Arial" w:eastAsia="Times New Roman" w:hAnsi="Arial" w:cs="Times New Roman"/>
          <w:sz w:val="24"/>
          <w:szCs w:val="20"/>
          <w:lang w:eastAsia="de-DE"/>
        </w:rPr>
        <w:t xml:space="preserve"> bestimmt und zu dem aus der </w:t>
      </w:r>
      <w:r w:rsidR="002D7D87">
        <w:rPr>
          <w:rFonts w:ascii="Arial" w:eastAsia="Times New Roman" w:hAnsi="Arial" w:cs="Times New Roman"/>
          <w:sz w:val="24"/>
          <w:szCs w:val="20"/>
          <w:lang w:eastAsia="de-DE"/>
        </w:rPr>
        <w:t>Anlage ersichtlichen Turnusplan</w:t>
      </w:r>
      <w:r w:rsidR="007E13A2">
        <w:rPr>
          <w:rFonts w:ascii="Arial" w:eastAsia="Times New Roman" w:hAnsi="Arial" w:cs="Times New Roman"/>
          <w:sz w:val="24"/>
          <w:szCs w:val="20"/>
          <w:lang w:eastAsia="de-DE"/>
        </w:rPr>
        <w:t xml:space="preserve"> </w:t>
      </w:r>
      <w:r w:rsidR="00363D9A">
        <w:rPr>
          <w:rFonts w:ascii="Arial" w:eastAsia="Times New Roman" w:hAnsi="Arial" w:cs="Times New Roman"/>
          <w:sz w:val="24"/>
          <w:szCs w:val="20"/>
          <w:lang w:eastAsia="de-DE"/>
        </w:rPr>
        <w:t xml:space="preserve">zu </w:t>
      </w:r>
      <w:r w:rsidR="007E13A2">
        <w:rPr>
          <w:rFonts w:ascii="Arial" w:eastAsia="Times New Roman" w:hAnsi="Arial" w:cs="Times New Roman"/>
          <w:sz w:val="24"/>
          <w:szCs w:val="20"/>
          <w:lang w:eastAsia="de-DE"/>
        </w:rPr>
        <w:t>V</w:t>
      </w:r>
      <w:r w:rsidR="002D7D87">
        <w:rPr>
          <w:rFonts w:ascii="Arial" w:eastAsia="Times New Roman" w:hAnsi="Arial" w:cs="Times New Roman"/>
          <w:sz w:val="24"/>
          <w:szCs w:val="20"/>
          <w:lang w:eastAsia="de-DE"/>
        </w:rPr>
        <w:t>I</w:t>
      </w:r>
      <w:r w:rsidR="007E13A2">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zugeteilt.</w:t>
      </w:r>
    </w:p>
    <w:p w:rsidR="00EA46A8" w:rsidRPr="00EA46A8" w:rsidRDefault="00EA46A8" w:rsidP="001522A8">
      <w:pPr>
        <w:overflowPunct w:val="0"/>
        <w:autoSpaceDE w:val="0"/>
        <w:autoSpaceDN w:val="0"/>
        <w:adjustRightInd w:val="0"/>
        <w:spacing w:after="0" w:line="240" w:lineRule="auto"/>
        <w:ind w:left="390"/>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r>
    </w:p>
    <w:p w:rsidR="00EA46A8" w:rsidRPr="00EA46A8" w:rsidRDefault="00EA46A8" w:rsidP="001522A8">
      <w:pPr>
        <w:overflowPunct w:val="0"/>
        <w:autoSpaceDE w:val="0"/>
        <w:autoSpaceDN w:val="0"/>
        <w:adjustRightInd w:val="0"/>
        <w:spacing w:after="0" w:line="240" w:lineRule="auto"/>
        <w:ind w:left="708"/>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Ausgenommen hiervon sind Arrestgesuche und Anträge auf Erlass einer einstweiligen Verfügung. Diese werden nach Eintragung der Eingänge vom Vortag sofort der nächst bereiten Kennzahl zugeordnet.</w:t>
      </w:r>
    </w:p>
    <w:p w:rsidR="00EA46A8" w:rsidRPr="00EA46A8" w:rsidRDefault="00EA46A8" w:rsidP="001522A8">
      <w:pPr>
        <w:overflowPunct w:val="0"/>
        <w:autoSpaceDE w:val="0"/>
        <w:autoSpaceDN w:val="0"/>
        <w:adjustRightInd w:val="0"/>
        <w:spacing w:after="0" w:line="240" w:lineRule="auto"/>
        <w:ind w:left="390"/>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r>
      <w:r w:rsidRPr="00EA46A8">
        <w:rPr>
          <w:rFonts w:ascii="Arial" w:eastAsia="Times New Roman" w:hAnsi="Arial" w:cs="Times New Roman"/>
          <w:sz w:val="24"/>
          <w:szCs w:val="20"/>
          <w:lang w:eastAsia="de-DE"/>
        </w:rPr>
        <w:tab/>
      </w:r>
    </w:p>
    <w:p w:rsidR="00EA46A8" w:rsidRDefault="00EA46A8" w:rsidP="001522A8">
      <w:pPr>
        <w:overflowPunct w:val="0"/>
        <w:autoSpaceDE w:val="0"/>
        <w:autoSpaceDN w:val="0"/>
        <w:adjustRightInd w:val="0"/>
        <w:spacing w:after="0" w:line="240" w:lineRule="auto"/>
        <w:ind w:left="708"/>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 xml:space="preserve">Ist am Ende eines Folgetages der laufende Turnus nicht vollzählig beendet, wird er in den </w:t>
      </w:r>
      <w:proofErr w:type="gramStart"/>
      <w:r w:rsidRPr="00EA46A8">
        <w:rPr>
          <w:rFonts w:ascii="Arial" w:eastAsia="Times New Roman" w:hAnsi="Arial" w:cs="Times New Roman"/>
          <w:sz w:val="24"/>
          <w:szCs w:val="20"/>
          <w:lang w:eastAsia="de-DE"/>
        </w:rPr>
        <w:t>darauf folgenden</w:t>
      </w:r>
      <w:proofErr w:type="gramEnd"/>
      <w:r w:rsidRPr="00EA46A8">
        <w:rPr>
          <w:rFonts w:ascii="Arial" w:eastAsia="Times New Roman" w:hAnsi="Arial" w:cs="Times New Roman"/>
          <w:sz w:val="24"/>
          <w:szCs w:val="20"/>
          <w:lang w:eastAsia="de-DE"/>
        </w:rPr>
        <w:t xml:space="preserve"> Tagen bis zur </w:t>
      </w:r>
      <w:r w:rsidRPr="00E971C6">
        <w:rPr>
          <w:rFonts w:ascii="Arial" w:eastAsia="Times New Roman" w:hAnsi="Arial" w:cs="Times New Roman"/>
          <w:sz w:val="24"/>
          <w:szCs w:val="20"/>
          <w:lang w:eastAsia="de-DE"/>
        </w:rPr>
        <w:t xml:space="preserve">Kennzahl </w:t>
      </w:r>
      <w:r w:rsidR="00A67C6E">
        <w:rPr>
          <w:rFonts w:ascii="Arial" w:eastAsia="Times New Roman" w:hAnsi="Arial" w:cs="Times New Roman"/>
          <w:sz w:val="24"/>
          <w:szCs w:val="20"/>
          <w:lang w:eastAsia="de-DE"/>
        </w:rPr>
        <w:t>20</w:t>
      </w:r>
      <w:r w:rsidRPr="00EA46A8">
        <w:rPr>
          <w:rFonts w:ascii="Arial" w:eastAsia="Times New Roman" w:hAnsi="Arial" w:cs="Times New Roman"/>
          <w:sz w:val="24"/>
          <w:szCs w:val="20"/>
          <w:lang w:eastAsia="de-DE"/>
        </w:rPr>
        <w:t xml:space="preserve"> fortgesetzt und erst dann eine neue Zählung begonnen. Dasselbe gilt für das Ende des Geschäftsjahres.</w:t>
      </w:r>
    </w:p>
    <w:p w:rsidR="00DB00F9" w:rsidRDefault="00DB00F9" w:rsidP="001522A8">
      <w:pPr>
        <w:overflowPunct w:val="0"/>
        <w:autoSpaceDE w:val="0"/>
        <w:autoSpaceDN w:val="0"/>
        <w:adjustRightInd w:val="0"/>
        <w:spacing w:after="0" w:line="240" w:lineRule="auto"/>
        <w:ind w:left="708"/>
        <w:jc w:val="both"/>
        <w:textAlignment w:val="baseline"/>
        <w:rPr>
          <w:rFonts w:ascii="Arial" w:eastAsia="Times New Roman" w:hAnsi="Arial" w:cs="Times New Roman"/>
          <w:sz w:val="24"/>
          <w:szCs w:val="20"/>
          <w:lang w:eastAsia="de-DE"/>
        </w:rPr>
      </w:pPr>
    </w:p>
    <w:p w:rsidR="00EA46A8" w:rsidRPr="00EA46A8" w:rsidRDefault="00EA46A8" w:rsidP="00065747">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ind w:left="405"/>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b)</w:t>
      </w:r>
      <w:r w:rsidRPr="00EA46A8">
        <w:rPr>
          <w:rFonts w:ascii="Arial" w:eastAsia="Times New Roman" w:hAnsi="Arial" w:cs="Times New Roman"/>
          <w:sz w:val="24"/>
          <w:szCs w:val="20"/>
          <w:lang w:eastAsia="de-DE"/>
        </w:rPr>
        <w:tab/>
        <w:t>Für die alphabetische Ordnung gilt:</w:t>
      </w:r>
    </w:p>
    <w:p w:rsidR="00EA46A8" w:rsidRPr="00EA46A8" w:rsidRDefault="00EA46A8" w:rsidP="00EA46A8">
      <w:pPr>
        <w:overflowPunct w:val="0"/>
        <w:autoSpaceDE w:val="0"/>
        <w:autoSpaceDN w:val="0"/>
        <w:adjustRightInd w:val="0"/>
        <w:spacing w:after="0" w:line="240" w:lineRule="auto"/>
        <w:ind w:left="1515"/>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ind w:left="1191" w:hanging="396"/>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w:t>
      </w:r>
      <w:r w:rsidRPr="00EA46A8">
        <w:rPr>
          <w:rFonts w:ascii="Arial" w:eastAsia="Times New Roman" w:hAnsi="Arial" w:cs="Times New Roman"/>
          <w:sz w:val="24"/>
          <w:szCs w:val="20"/>
          <w:lang w:eastAsia="de-DE"/>
        </w:rPr>
        <w:tab/>
        <w:t xml:space="preserve">Bei </w:t>
      </w:r>
      <w:r w:rsidRPr="00EA46A8">
        <w:rPr>
          <w:rFonts w:ascii="Arial" w:eastAsia="Times New Roman" w:hAnsi="Arial" w:cs="Times New Roman"/>
          <w:sz w:val="24"/>
          <w:szCs w:val="20"/>
          <w:u w:val="single"/>
          <w:lang w:eastAsia="de-DE"/>
        </w:rPr>
        <w:t>natürlichen Personen</w:t>
      </w:r>
      <w:r w:rsidRPr="00EA46A8">
        <w:rPr>
          <w:rFonts w:ascii="Arial" w:eastAsia="Times New Roman" w:hAnsi="Arial" w:cs="Times New Roman"/>
          <w:sz w:val="24"/>
          <w:szCs w:val="20"/>
          <w:lang w:eastAsia="de-DE"/>
        </w:rPr>
        <w:t xml:space="preserve"> bestimmt sich die Zuständigkeit nach dem </w:t>
      </w:r>
      <w:r w:rsidRPr="00EA46A8">
        <w:rPr>
          <w:rFonts w:ascii="Arial" w:eastAsia="Times New Roman" w:hAnsi="Arial" w:cs="Times New Roman"/>
          <w:sz w:val="24"/>
          <w:szCs w:val="20"/>
          <w:u w:val="single"/>
          <w:lang w:eastAsia="de-DE"/>
        </w:rPr>
        <w:t>Familiennamen</w:t>
      </w:r>
      <w:r w:rsidRPr="00EA46A8">
        <w:rPr>
          <w:rFonts w:ascii="Arial" w:eastAsia="Times New Roman" w:hAnsi="Arial" w:cs="Times New Roman"/>
          <w:sz w:val="24"/>
          <w:szCs w:val="20"/>
          <w:lang w:eastAsia="de-DE"/>
        </w:rPr>
        <w:t xml:space="preserve"> (Nachnamen) des Beklagten: Adelsprädikate bleiben außer Betracht, es sei denn, sie würden mit dem Namen in einem Wort geschrieben.</w:t>
      </w:r>
    </w:p>
    <w:p w:rsidR="00EA46A8" w:rsidRPr="00EA46A8" w:rsidRDefault="00EA46A8" w:rsidP="00EA46A8">
      <w:pPr>
        <w:overflowPunct w:val="0"/>
        <w:autoSpaceDE w:val="0"/>
        <w:autoSpaceDN w:val="0"/>
        <w:adjustRightInd w:val="0"/>
        <w:spacing w:after="0" w:line="240" w:lineRule="auto"/>
        <w:ind w:left="1191" w:hanging="396"/>
        <w:jc w:val="both"/>
        <w:textAlignment w:val="baseline"/>
        <w:rPr>
          <w:rFonts w:ascii="Arial" w:eastAsia="Times New Roman" w:hAnsi="Arial" w:cs="Times New Roman"/>
          <w:sz w:val="24"/>
          <w:szCs w:val="20"/>
          <w:lang w:eastAsia="de-DE"/>
        </w:rPr>
      </w:pPr>
    </w:p>
    <w:p w:rsidR="00EA46A8" w:rsidRPr="00EA46A8" w:rsidRDefault="00EA46A8" w:rsidP="00EA46A8">
      <w:pPr>
        <w:tabs>
          <w:tab w:val="left" w:pos="720"/>
          <w:tab w:val="left" w:pos="1260"/>
        </w:tabs>
        <w:overflowPunct w:val="0"/>
        <w:autoSpaceDE w:val="0"/>
        <w:autoSpaceDN w:val="0"/>
        <w:adjustRightInd w:val="0"/>
        <w:spacing w:after="0" w:line="240" w:lineRule="auto"/>
        <w:ind w:left="1191" w:hanging="1191"/>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t>-</w:t>
      </w:r>
      <w:r w:rsidRPr="00EA46A8">
        <w:rPr>
          <w:rFonts w:ascii="Arial" w:eastAsia="Times New Roman" w:hAnsi="Arial" w:cs="Times New Roman"/>
          <w:sz w:val="24"/>
          <w:szCs w:val="20"/>
          <w:lang w:eastAsia="de-DE"/>
        </w:rPr>
        <w:tab/>
        <w:t xml:space="preserve">Bei einem </w:t>
      </w:r>
      <w:r w:rsidRPr="00EA46A8">
        <w:rPr>
          <w:rFonts w:ascii="Arial" w:eastAsia="Times New Roman" w:hAnsi="Arial" w:cs="Times New Roman"/>
          <w:sz w:val="24"/>
          <w:szCs w:val="20"/>
          <w:u w:val="single"/>
          <w:lang w:eastAsia="de-DE"/>
        </w:rPr>
        <w:t>Einzelkaufmann</w:t>
      </w:r>
      <w:r w:rsidR="00247D91">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 xml:space="preserve">entscheidet der </w:t>
      </w:r>
      <w:r w:rsidRPr="00EA46A8">
        <w:rPr>
          <w:rFonts w:ascii="Arial" w:eastAsia="Times New Roman" w:hAnsi="Arial" w:cs="Times New Roman"/>
          <w:sz w:val="24"/>
          <w:szCs w:val="20"/>
          <w:u w:val="single"/>
          <w:lang w:eastAsia="de-DE"/>
        </w:rPr>
        <w:t>Nachname</w:t>
      </w:r>
      <w:r w:rsidRPr="00EA46A8">
        <w:rPr>
          <w:rFonts w:ascii="Arial" w:eastAsia="Times New Roman" w:hAnsi="Arial" w:cs="Times New Roman"/>
          <w:sz w:val="24"/>
          <w:szCs w:val="20"/>
          <w:lang w:eastAsia="de-DE"/>
        </w:rPr>
        <w:t xml:space="preserve"> des Beklagten. Bei der </w:t>
      </w:r>
      <w:r w:rsidRPr="00EA46A8">
        <w:rPr>
          <w:rFonts w:ascii="Arial" w:eastAsia="Times New Roman" w:hAnsi="Arial" w:cs="Times New Roman"/>
          <w:sz w:val="24"/>
          <w:szCs w:val="20"/>
          <w:u w:val="single"/>
          <w:lang w:eastAsia="de-DE"/>
        </w:rPr>
        <w:t>fortgeführten Firma</w:t>
      </w:r>
      <w:r w:rsidRPr="00EA46A8">
        <w:rPr>
          <w:rFonts w:ascii="Arial" w:eastAsia="Times New Roman" w:hAnsi="Arial" w:cs="Times New Roman"/>
          <w:sz w:val="24"/>
          <w:szCs w:val="20"/>
          <w:lang w:eastAsia="de-DE"/>
        </w:rPr>
        <w:t xml:space="preserve">   ist der Nachname des </w:t>
      </w:r>
      <w:r w:rsidRPr="00EA46A8">
        <w:rPr>
          <w:rFonts w:ascii="Arial" w:eastAsia="Times New Roman" w:hAnsi="Arial" w:cs="Times New Roman"/>
          <w:sz w:val="24"/>
          <w:szCs w:val="20"/>
          <w:u w:val="single"/>
          <w:lang w:eastAsia="de-DE"/>
        </w:rPr>
        <w:t xml:space="preserve">Inhabers </w:t>
      </w:r>
      <w:r w:rsidRPr="00EA46A8">
        <w:rPr>
          <w:rFonts w:ascii="Arial" w:eastAsia="Times New Roman" w:hAnsi="Arial" w:cs="Times New Roman"/>
          <w:sz w:val="24"/>
          <w:szCs w:val="20"/>
          <w:lang w:eastAsia="de-DE"/>
        </w:rPr>
        <w:t>maßgebend.</w:t>
      </w:r>
    </w:p>
    <w:p w:rsidR="00EA46A8" w:rsidRPr="00EA46A8" w:rsidRDefault="00EA46A8" w:rsidP="00EA46A8">
      <w:pPr>
        <w:overflowPunct w:val="0"/>
        <w:autoSpaceDE w:val="0"/>
        <w:autoSpaceDN w:val="0"/>
        <w:adjustRightInd w:val="0"/>
        <w:spacing w:after="0" w:line="240" w:lineRule="auto"/>
        <w:ind w:left="1191" w:hanging="396"/>
        <w:jc w:val="both"/>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ind w:left="1191" w:hanging="396"/>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w:t>
      </w:r>
      <w:r w:rsidRPr="00EA46A8">
        <w:rPr>
          <w:rFonts w:ascii="Arial" w:eastAsia="Times New Roman" w:hAnsi="Arial" w:cs="Times New Roman"/>
          <w:sz w:val="24"/>
          <w:szCs w:val="20"/>
          <w:lang w:eastAsia="de-DE"/>
        </w:rPr>
        <w:tab/>
        <w:t xml:space="preserve">Bei </w:t>
      </w:r>
      <w:r w:rsidRPr="00EA46A8">
        <w:rPr>
          <w:rFonts w:ascii="Arial" w:eastAsia="Times New Roman" w:hAnsi="Arial" w:cs="Times New Roman"/>
          <w:sz w:val="24"/>
          <w:szCs w:val="20"/>
          <w:u w:val="single"/>
          <w:lang w:eastAsia="de-DE"/>
        </w:rPr>
        <w:t>juristischen Personen</w:t>
      </w:r>
      <w:r w:rsidRPr="00EA46A8">
        <w:rPr>
          <w:rFonts w:ascii="Arial" w:eastAsia="Times New Roman" w:hAnsi="Arial" w:cs="Times New Roman"/>
          <w:sz w:val="24"/>
          <w:szCs w:val="20"/>
          <w:lang w:eastAsia="de-DE"/>
        </w:rPr>
        <w:t xml:space="preserve"> (z.B. AG, GmbH, e.G., eingetragene Vereine u.a.) und bei </w:t>
      </w:r>
      <w:r w:rsidRPr="00EA46A8">
        <w:rPr>
          <w:rFonts w:ascii="Arial" w:eastAsia="Times New Roman" w:hAnsi="Arial" w:cs="Times New Roman"/>
          <w:sz w:val="24"/>
          <w:szCs w:val="20"/>
          <w:u w:val="single"/>
          <w:lang w:eastAsia="de-DE"/>
        </w:rPr>
        <w:t>Gesellschaften des BGB und des HGB</w:t>
      </w:r>
      <w:r w:rsidRPr="00EA46A8">
        <w:rPr>
          <w:rFonts w:ascii="Arial" w:eastAsia="Times New Roman" w:hAnsi="Arial" w:cs="Times New Roman"/>
          <w:sz w:val="24"/>
          <w:szCs w:val="20"/>
          <w:lang w:eastAsia="de-DE"/>
        </w:rPr>
        <w:t xml:space="preserve"> ist der Anfangsbuchstabe des </w:t>
      </w:r>
      <w:r w:rsidRPr="00EA46A8">
        <w:rPr>
          <w:rFonts w:ascii="Arial" w:eastAsia="Times New Roman" w:hAnsi="Arial" w:cs="Times New Roman"/>
          <w:sz w:val="24"/>
          <w:szCs w:val="20"/>
          <w:u w:val="single"/>
          <w:lang w:eastAsia="de-DE"/>
        </w:rPr>
        <w:t>Familiennamens</w:t>
      </w:r>
      <w:r w:rsidRPr="00EA46A8">
        <w:rPr>
          <w:rFonts w:ascii="Arial" w:eastAsia="Times New Roman" w:hAnsi="Arial" w:cs="Times New Roman"/>
          <w:sz w:val="24"/>
          <w:szCs w:val="20"/>
          <w:lang w:eastAsia="de-DE"/>
        </w:rPr>
        <w:t xml:space="preserve"> (Nachnamens) entscheidend mit der Maßgabe, dass bei mehreren Namen der zuerst genannte Nachname gilt. </w:t>
      </w:r>
      <w:r w:rsidRPr="00EA46A8">
        <w:rPr>
          <w:rFonts w:ascii="Arial" w:eastAsia="Times New Roman" w:hAnsi="Arial" w:cs="Times New Roman"/>
          <w:sz w:val="24"/>
          <w:szCs w:val="20"/>
          <w:u w:val="single"/>
          <w:lang w:eastAsia="de-DE"/>
        </w:rPr>
        <w:t>Fehlt</w:t>
      </w:r>
      <w:r w:rsidRPr="00EA46A8">
        <w:rPr>
          <w:rFonts w:ascii="Arial" w:eastAsia="Times New Roman" w:hAnsi="Arial" w:cs="Times New Roman"/>
          <w:sz w:val="24"/>
          <w:szCs w:val="20"/>
          <w:lang w:eastAsia="de-DE"/>
        </w:rPr>
        <w:t xml:space="preserve"> ein Familienname, ist der </w:t>
      </w:r>
      <w:r w:rsidRPr="00EA46A8">
        <w:rPr>
          <w:rFonts w:ascii="Arial" w:eastAsia="Times New Roman" w:hAnsi="Arial" w:cs="Times New Roman"/>
          <w:sz w:val="24"/>
          <w:szCs w:val="20"/>
          <w:u w:val="single"/>
          <w:lang w:eastAsia="de-DE"/>
        </w:rPr>
        <w:t>Anfangsbuchstabe</w:t>
      </w:r>
      <w:r w:rsidR="00247D91">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maßgebend.</w:t>
      </w:r>
    </w:p>
    <w:p w:rsidR="00EA46A8" w:rsidRPr="00EA46A8" w:rsidRDefault="00EA46A8" w:rsidP="00EA46A8">
      <w:pPr>
        <w:overflowPunct w:val="0"/>
        <w:autoSpaceDE w:val="0"/>
        <w:autoSpaceDN w:val="0"/>
        <w:adjustRightInd w:val="0"/>
        <w:spacing w:after="0" w:line="240" w:lineRule="auto"/>
        <w:ind w:left="1191"/>
        <w:jc w:val="both"/>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ind w:left="1184" w:hanging="390"/>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w:t>
      </w:r>
      <w:r w:rsidRPr="00EA46A8">
        <w:rPr>
          <w:rFonts w:ascii="Arial" w:eastAsia="Times New Roman" w:hAnsi="Arial" w:cs="Times New Roman"/>
          <w:sz w:val="24"/>
          <w:szCs w:val="20"/>
          <w:lang w:eastAsia="de-DE"/>
        </w:rPr>
        <w:tab/>
        <w:t xml:space="preserve">Bei </w:t>
      </w:r>
      <w:r w:rsidRPr="00EA46A8">
        <w:rPr>
          <w:rFonts w:ascii="Arial" w:eastAsia="Times New Roman" w:hAnsi="Arial" w:cs="Times New Roman"/>
          <w:sz w:val="24"/>
          <w:szCs w:val="20"/>
          <w:u w:val="single"/>
          <w:lang w:eastAsia="de-DE"/>
        </w:rPr>
        <w:t>Gebietskörperschaften</w:t>
      </w:r>
      <w:r w:rsidRPr="00EA46A8">
        <w:rPr>
          <w:rFonts w:ascii="Arial" w:eastAsia="Times New Roman" w:hAnsi="Arial" w:cs="Times New Roman"/>
          <w:sz w:val="24"/>
          <w:szCs w:val="20"/>
          <w:lang w:eastAsia="de-DE"/>
        </w:rPr>
        <w:t xml:space="preserve">, ihren </w:t>
      </w:r>
      <w:r w:rsidRPr="00EA46A8">
        <w:rPr>
          <w:rFonts w:ascii="Arial" w:eastAsia="Times New Roman" w:hAnsi="Arial" w:cs="Times New Roman"/>
          <w:sz w:val="24"/>
          <w:szCs w:val="20"/>
          <w:u w:val="single"/>
          <w:lang w:eastAsia="de-DE"/>
        </w:rPr>
        <w:t>Einrichtungen</w:t>
      </w:r>
      <w:r w:rsidRPr="00EA46A8">
        <w:rPr>
          <w:rFonts w:ascii="Arial" w:eastAsia="Times New Roman" w:hAnsi="Arial" w:cs="Times New Roman"/>
          <w:sz w:val="24"/>
          <w:szCs w:val="20"/>
          <w:lang w:eastAsia="de-DE"/>
        </w:rPr>
        <w:t xml:space="preserve"> und bei </w:t>
      </w:r>
      <w:r w:rsidRPr="00EA46A8">
        <w:rPr>
          <w:rFonts w:ascii="Arial" w:eastAsia="Times New Roman" w:hAnsi="Arial" w:cs="Times New Roman"/>
          <w:sz w:val="24"/>
          <w:szCs w:val="20"/>
          <w:u w:val="single"/>
          <w:lang w:eastAsia="de-DE"/>
        </w:rPr>
        <w:t>Behörden</w:t>
      </w:r>
      <w:r w:rsidRPr="00EA46A8">
        <w:rPr>
          <w:rFonts w:ascii="Arial" w:eastAsia="Times New Roman" w:hAnsi="Arial" w:cs="Times New Roman"/>
          <w:sz w:val="24"/>
          <w:szCs w:val="20"/>
          <w:lang w:eastAsia="de-DE"/>
        </w:rPr>
        <w:t xml:space="preserve"> entscheidet der erste Buchstabe der geographischen Bezeichnung (z.B. Bundesrepublik </w:t>
      </w:r>
      <w:r w:rsidRPr="00EA46A8">
        <w:rPr>
          <w:rFonts w:ascii="Arial" w:eastAsia="Times New Roman" w:hAnsi="Arial" w:cs="Times New Roman"/>
          <w:sz w:val="24"/>
          <w:szCs w:val="20"/>
          <w:u w:val="single"/>
          <w:lang w:eastAsia="de-DE"/>
        </w:rPr>
        <w:t>D</w:t>
      </w:r>
      <w:r w:rsidRPr="00EA46A8">
        <w:rPr>
          <w:rFonts w:ascii="Arial" w:eastAsia="Times New Roman" w:hAnsi="Arial" w:cs="Times New Roman"/>
          <w:sz w:val="24"/>
          <w:szCs w:val="20"/>
          <w:lang w:eastAsia="de-DE"/>
        </w:rPr>
        <w:t xml:space="preserve">eutschland/Stadt </w:t>
      </w:r>
      <w:r w:rsidRPr="00EA46A8">
        <w:rPr>
          <w:rFonts w:ascii="Arial" w:eastAsia="Times New Roman" w:hAnsi="Arial" w:cs="Times New Roman"/>
          <w:sz w:val="24"/>
          <w:szCs w:val="20"/>
          <w:u w:val="single"/>
          <w:lang w:eastAsia="de-DE"/>
        </w:rPr>
        <w:t>R</w:t>
      </w:r>
      <w:r w:rsidRPr="00EA46A8">
        <w:rPr>
          <w:rFonts w:ascii="Arial" w:eastAsia="Times New Roman" w:hAnsi="Arial" w:cs="Times New Roman"/>
          <w:sz w:val="24"/>
          <w:szCs w:val="20"/>
          <w:lang w:eastAsia="de-DE"/>
        </w:rPr>
        <w:t>astatt).</w:t>
      </w:r>
    </w:p>
    <w:p w:rsidR="00EA46A8" w:rsidRPr="00EA46A8" w:rsidRDefault="00EA46A8" w:rsidP="00EA46A8">
      <w:pPr>
        <w:overflowPunct w:val="0"/>
        <w:autoSpaceDE w:val="0"/>
        <w:autoSpaceDN w:val="0"/>
        <w:adjustRightInd w:val="0"/>
        <w:spacing w:after="0" w:line="240" w:lineRule="auto"/>
        <w:ind w:left="1184" w:hanging="390"/>
        <w:jc w:val="both"/>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ind w:left="1191" w:hanging="396"/>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w:t>
      </w:r>
      <w:r w:rsidRPr="00EA46A8">
        <w:rPr>
          <w:rFonts w:ascii="Arial" w:eastAsia="Times New Roman" w:hAnsi="Arial" w:cs="Times New Roman"/>
          <w:sz w:val="24"/>
          <w:szCs w:val="20"/>
          <w:lang w:eastAsia="de-DE"/>
        </w:rPr>
        <w:tab/>
        <w:t>Bei mehreren Beklagten, Schuldnern und Antragsgegnern (in einer Klage oder einem Antrag) richtet sich die Zuständigkeit nach dem Beklagten, dessen Name im Alphabet vorgeht.</w:t>
      </w:r>
    </w:p>
    <w:p w:rsidR="00EA46A8" w:rsidRPr="00EA46A8" w:rsidRDefault="00EA46A8" w:rsidP="00EA46A8">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r>
    </w:p>
    <w:p w:rsidR="00EA46A8" w:rsidRPr="00EA46A8" w:rsidRDefault="00EA46A8" w:rsidP="00EA46A8">
      <w:pPr>
        <w:numPr>
          <w:ilvl w:val="0"/>
          <w:numId w:val="1"/>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 xml:space="preserve">Gehen an einem Tag mehrere Klagen gegen Beklagte mit gleichem Nachnamen ein, so sind deren Vornamen und bei gleichen Vornamen der Nachname bzw. Vorname des Klägers maßgebend.  </w:t>
      </w:r>
    </w:p>
    <w:p w:rsidR="00EA46A8" w:rsidRPr="00EA46A8" w:rsidRDefault="00EA46A8" w:rsidP="00EA46A8">
      <w:pPr>
        <w:overflowPunct w:val="0"/>
        <w:autoSpaceDE w:val="0"/>
        <w:autoSpaceDN w:val="0"/>
        <w:adjustRightInd w:val="0"/>
        <w:spacing w:after="0" w:line="240" w:lineRule="auto"/>
        <w:ind w:left="1155"/>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Bei gleichen Parteien entscheidet das Los.</w:t>
      </w:r>
    </w:p>
    <w:p w:rsidR="00EA46A8" w:rsidRPr="00EA46A8" w:rsidRDefault="00EA46A8" w:rsidP="00EA46A8">
      <w:pPr>
        <w:overflowPunct w:val="0"/>
        <w:autoSpaceDE w:val="0"/>
        <w:autoSpaceDN w:val="0"/>
        <w:adjustRightInd w:val="0"/>
        <w:spacing w:after="0" w:line="240" w:lineRule="auto"/>
        <w:ind w:left="1155"/>
        <w:textAlignment w:val="baseline"/>
        <w:rPr>
          <w:rFonts w:ascii="Arial" w:eastAsia="Times New Roman" w:hAnsi="Arial" w:cs="Times New Roman"/>
          <w:sz w:val="24"/>
          <w:szCs w:val="20"/>
          <w:lang w:eastAsia="de-DE"/>
        </w:rPr>
      </w:pPr>
    </w:p>
    <w:p w:rsidR="00EA46A8" w:rsidRPr="00EA46A8" w:rsidRDefault="00EA46A8" w:rsidP="00065747">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6211A6">
      <w:pPr>
        <w:overflowPunct w:val="0"/>
        <w:autoSpaceDE w:val="0"/>
        <w:autoSpaceDN w:val="0"/>
        <w:adjustRightInd w:val="0"/>
        <w:spacing w:after="0" w:line="240" w:lineRule="auto"/>
        <w:ind w:left="1502" w:hanging="794"/>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lastRenderedPageBreak/>
        <w:t>c)</w:t>
      </w:r>
      <w:r w:rsidRPr="00EA46A8">
        <w:rPr>
          <w:rFonts w:ascii="Arial" w:eastAsia="Times New Roman" w:hAnsi="Arial" w:cs="Times New Roman"/>
          <w:sz w:val="24"/>
          <w:szCs w:val="20"/>
          <w:lang w:eastAsia="de-DE"/>
        </w:rPr>
        <w:tab/>
        <w:t>Folgende im rechtlichen oder tatsächlichen Zusammenhang stehende C- und H -Sachen werden von der Abteilung bearbeitet, in der das zuerst eingegangene Verfahren anhängig geworden ist:</w:t>
      </w:r>
      <w:r w:rsidRPr="00EA46A8">
        <w:rPr>
          <w:rFonts w:ascii="Arial" w:eastAsia="Times New Roman" w:hAnsi="Arial" w:cs="Times New Roman"/>
          <w:sz w:val="24"/>
          <w:szCs w:val="20"/>
          <w:lang w:eastAsia="de-DE"/>
        </w:rPr>
        <w:br/>
      </w:r>
    </w:p>
    <w:p w:rsidR="00EA46A8" w:rsidRPr="00EA46A8" w:rsidRDefault="00EA46A8" w:rsidP="00EA46A8">
      <w:pPr>
        <w:tabs>
          <w:tab w:val="left" w:pos="1134"/>
        </w:tabs>
        <w:autoSpaceDE w:val="0"/>
        <w:autoSpaceDN w:val="0"/>
        <w:adjustRightInd w:val="0"/>
        <w:spacing w:after="0" w:line="240" w:lineRule="auto"/>
        <w:ind w:left="851"/>
        <w:jc w:val="both"/>
        <w:rPr>
          <w:rFonts w:ascii="Arial" w:eastAsia="Times New Roman" w:hAnsi="Arial" w:cs="Arial"/>
          <w:color w:val="000000"/>
          <w:sz w:val="24"/>
          <w:szCs w:val="24"/>
          <w:lang w:eastAsia="de-DE"/>
        </w:rPr>
      </w:pPr>
      <w:r w:rsidRPr="00EA46A8">
        <w:rPr>
          <w:rFonts w:ascii="Arial" w:eastAsia="Times New Roman" w:hAnsi="Arial" w:cs="Arial"/>
          <w:color w:val="000000"/>
          <w:sz w:val="24"/>
          <w:szCs w:val="24"/>
          <w:lang w:eastAsia="de-DE"/>
        </w:rPr>
        <w:t xml:space="preserve">- </w:t>
      </w:r>
      <w:r w:rsidRPr="00EA46A8">
        <w:rPr>
          <w:rFonts w:ascii="Arial" w:eastAsia="Times New Roman" w:hAnsi="Arial" w:cs="Arial"/>
          <w:color w:val="000000"/>
          <w:sz w:val="24"/>
          <w:szCs w:val="24"/>
          <w:lang w:eastAsia="de-DE"/>
        </w:rPr>
        <w:tab/>
        <w:t xml:space="preserve">die in § 34 ZPO genannten Rechtsstreitigkeiten, </w:t>
      </w:r>
    </w:p>
    <w:p w:rsidR="00EA46A8" w:rsidRPr="00EA46A8" w:rsidRDefault="00EA46A8" w:rsidP="00EA46A8">
      <w:pPr>
        <w:tabs>
          <w:tab w:val="left" w:pos="1134"/>
        </w:tabs>
        <w:autoSpaceDE w:val="0"/>
        <w:autoSpaceDN w:val="0"/>
        <w:adjustRightInd w:val="0"/>
        <w:spacing w:after="0" w:line="240" w:lineRule="auto"/>
        <w:ind w:left="1134" w:hanging="283"/>
        <w:jc w:val="both"/>
        <w:rPr>
          <w:rFonts w:ascii="Arial" w:eastAsia="Times New Roman" w:hAnsi="Arial" w:cs="Arial"/>
          <w:color w:val="000000"/>
          <w:sz w:val="24"/>
          <w:szCs w:val="24"/>
          <w:lang w:eastAsia="de-DE"/>
        </w:rPr>
      </w:pPr>
      <w:r w:rsidRPr="00EA46A8">
        <w:rPr>
          <w:rFonts w:ascii="Arial" w:eastAsia="Times New Roman" w:hAnsi="Arial" w:cs="Arial"/>
          <w:color w:val="000000"/>
          <w:sz w:val="24"/>
          <w:szCs w:val="24"/>
          <w:lang w:eastAsia="de-DE"/>
        </w:rPr>
        <w:t xml:space="preserve">- </w:t>
      </w:r>
      <w:r w:rsidRPr="00EA46A8">
        <w:rPr>
          <w:rFonts w:ascii="Arial" w:eastAsia="Times New Roman" w:hAnsi="Arial" w:cs="Arial"/>
          <w:color w:val="000000"/>
          <w:sz w:val="24"/>
          <w:szCs w:val="24"/>
          <w:lang w:eastAsia="de-DE"/>
        </w:rPr>
        <w:tab/>
        <w:t xml:space="preserve">selbständiges Beweisverfahren bei bereits anhängigen </w:t>
      </w:r>
      <w:r w:rsidRPr="00EA46A8">
        <w:rPr>
          <w:rFonts w:ascii="Arial" w:eastAsia="Times New Roman" w:hAnsi="Arial" w:cs="Arial"/>
          <w:color w:val="000000"/>
          <w:sz w:val="24"/>
          <w:szCs w:val="24"/>
          <w:lang w:eastAsia="de-DE"/>
        </w:rPr>
        <w:br/>
        <w:t xml:space="preserve">Rechtsstreitigkeiten, </w:t>
      </w:r>
    </w:p>
    <w:p w:rsidR="00EA46A8" w:rsidRPr="00EA46A8" w:rsidRDefault="00EA46A8" w:rsidP="00EA46A8">
      <w:pPr>
        <w:tabs>
          <w:tab w:val="left" w:pos="1134"/>
        </w:tabs>
        <w:autoSpaceDE w:val="0"/>
        <w:autoSpaceDN w:val="0"/>
        <w:adjustRightInd w:val="0"/>
        <w:spacing w:after="0" w:line="240" w:lineRule="auto"/>
        <w:ind w:left="1134" w:hanging="283"/>
        <w:jc w:val="both"/>
        <w:rPr>
          <w:rFonts w:ascii="Arial" w:eastAsia="Times New Roman" w:hAnsi="Arial" w:cs="Arial"/>
          <w:color w:val="000000"/>
          <w:sz w:val="24"/>
          <w:szCs w:val="24"/>
          <w:lang w:eastAsia="de-DE"/>
        </w:rPr>
      </w:pPr>
      <w:r w:rsidRPr="00EA46A8">
        <w:rPr>
          <w:rFonts w:ascii="Arial" w:eastAsia="Times New Roman" w:hAnsi="Arial" w:cs="Arial"/>
          <w:color w:val="000000"/>
          <w:sz w:val="24"/>
          <w:szCs w:val="24"/>
          <w:lang w:eastAsia="de-DE"/>
        </w:rPr>
        <w:t xml:space="preserve">- </w:t>
      </w:r>
      <w:r w:rsidRPr="00EA46A8">
        <w:rPr>
          <w:rFonts w:ascii="Arial" w:eastAsia="Times New Roman" w:hAnsi="Arial" w:cs="Arial"/>
          <w:color w:val="000000"/>
          <w:sz w:val="24"/>
          <w:szCs w:val="24"/>
          <w:lang w:eastAsia="de-DE"/>
        </w:rPr>
        <w:tab/>
        <w:t xml:space="preserve">Klagen zur Hauptsache bei anhängigen oder abgeschlossenen </w:t>
      </w:r>
      <w:r w:rsidRPr="00EA46A8">
        <w:rPr>
          <w:rFonts w:ascii="Arial" w:eastAsia="Times New Roman" w:hAnsi="Arial" w:cs="Arial"/>
          <w:color w:val="000000"/>
          <w:sz w:val="24"/>
          <w:szCs w:val="24"/>
          <w:lang w:eastAsia="de-DE"/>
        </w:rPr>
        <w:br/>
        <w:t xml:space="preserve">selbständigen Beweisverfahren, </w:t>
      </w:r>
    </w:p>
    <w:p w:rsidR="00EA46A8" w:rsidRPr="00EA46A8" w:rsidRDefault="00EA46A8" w:rsidP="00EA46A8">
      <w:pPr>
        <w:tabs>
          <w:tab w:val="left" w:pos="1134"/>
        </w:tabs>
        <w:autoSpaceDE w:val="0"/>
        <w:autoSpaceDN w:val="0"/>
        <w:adjustRightInd w:val="0"/>
        <w:spacing w:after="0" w:line="240" w:lineRule="auto"/>
        <w:ind w:left="1134" w:hanging="283"/>
        <w:jc w:val="both"/>
        <w:rPr>
          <w:rFonts w:ascii="Arial" w:eastAsia="Times New Roman" w:hAnsi="Arial" w:cs="Arial"/>
          <w:color w:val="000000"/>
          <w:sz w:val="24"/>
          <w:szCs w:val="24"/>
          <w:lang w:eastAsia="de-DE"/>
        </w:rPr>
      </w:pPr>
      <w:r w:rsidRPr="00EA46A8">
        <w:rPr>
          <w:rFonts w:ascii="Arial" w:eastAsia="Times New Roman" w:hAnsi="Arial" w:cs="Arial"/>
          <w:color w:val="000000"/>
          <w:sz w:val="24"/>
          <w:szCs w:val="24"/>
          <w:lang w:eastAsia="de-DE"/>
        </w:rPr>
        <w:t xml:space="preserve">- </w:t>
      </w:r>
      <w:r w:rsidRPr="00EA46A8">
        <w:rPr>
          <w:rFonts w:ascii="Arial" w:eastAsia="Times New Roman" w:hAnsi="Arial" w:cs="Arial"/>
          <w:color w:val="000000"/>
          <w:sz w:val="24"/>
          <w:szCs w:val="24"/>
          <w:lang w:eastAsia="de-DE"/>
        </w:rPr>
        <w:tab/>
        <w:t xml:space="preserve">Vollstreckungsgegenklagen und Abänderungsklagen gegen gerichtliche Entscheidungen und Prozessvergleiche, </w:t>
      </w:r>
    </w:p>
    <w:p w:rsidR="00EA46A8" w:rsidRPr="00EA46A8" w:rsidRDefault="00EA46A8" w:rsidP="00EA46A8">
      <w:pPr>
        <w:tabs>
          <w:tab w:val="left" w:pos="1134"/>
        </w:tabs>
        <w:autoSpaceDE w:val="0"/>
        <w:autoSpaceDN w:val="0"/>
        <w:adjustRightInd w:val="0"/>
        <w:spacing w:after="0" w:line="240" w:lineRule="auto"/>
        <w:ind w:left="1134" w:hanging="283"/>
        <w:jc w:val="both"/>
        <w:rPr>
          <w:rFonts w:ascii="Arial" w:eastAsia="Times New Roman" w:hAnsi="Arial" w:cs="Arial"/>
          <w:color w:val="000000"/>
          <w:sz w:val="24"/>
          <w:szCs w:val="24"/>
          <w:lang w:eastAsia="de-DE"/>
        </w:rPr>
      </w:pPr>
      <w:r w:rsidRPr="00EA46A8">
        <w:rPr>
          <w:rFonts w:ascii="Arial" w:eastAsia="Times New Roman" w:hAnsi="Arial" w:cs="Arial"/>
          <w:color w:val="000000"/>
          <w:sz w:val="24"/>
          <w:szCs w:val="24"/>
          <w:lang w:eastAsia="de-DE"/>
        </w:rPr>
        <w:t xml:space="preserve">- </w:t>
      </w:r>
      <w:r w:rsidRPr="00EA46A8">
        <w:rPr>
          <w:rFonts w:ascii="Arial" w:eastAsia="Times New Roman" w:hAnsi="Arial" w:cs="Arial"/>
          <w:color w:val="000000"/>
          <w:sz w:val="24"/>
          <w:szCs w:val="24"/>
          <w:lang w:eastAsia="de-DE"/>
        </w:rPr>
        <w:tab/>
        <w:t xml:space="preserve">Klagen zur Hauptsache nach anhängigen oder abgeschlossenen </w:t>
      </w:r>
      <w:r w:rsidRPr="00EA46A8">
        <w:rPr>
          <w:rFonts w:ascii="Arial" w:eastAsia="Times New Roman" w:hAnsi="Arial" w:cs="Arial"/>
          <w:color w:val="000000"/>
          <w:sz w:val="24"/>
          <w:szCs w:val="24"/>
          <w:lang w:eastAsia="de-DE"/>
        </w:rPr>
        <w:br/>
        <w:t xml:space="preserve">Verfahren des Arrestes oder der einstweiligen Verfügung, soweit der </w:t>
      </w:r>
      <w:proofErr w:type="spellStart"/>
      <w:r w:rsidRPr="00EA46A8">
        <w:rPr>
          <w:rFonts w:ascii="Arial" w:eastAsia="Times New Roman" w:hAnsi="Arial" w:cs="Arial"/>
          <w:color w:val="000000"/>
          <w:sz w:val="24"/>
          <w:szCs w:val="24"/>
          <w:lang w:eastAsia="de-DE"/>
        </w:rPr>
        <w:t>Hauptsacheanspruch</w:t>
      </w:r>
      <w:proofErr w:type="spellEnd"/>
      <w:r w:rsidRPr="00EA46A8">
        <w:rPr>
          <w:rFonts w:ascii="Arial" w:eastAsia="Times New Roman" w:hAnsi="Arial" w:cs="Arial"/>
          <w:color w:val="000000"/>
          <w:sz w:val="24"/>
          <w:szCs w:val="24"/>
          <w:lang w:eastAsia="de-DE"/>
        </w:rPr>
        <w:t xml:space="preserve"> und der Arrest-/Verfügungsanspruch auf demselben Lebenssachverhalt beruhen, </w:t>
      </w:r>
    </w:p>
    <w:p w:rsidR="00EA46A8" w:rsidRPr="00EA46A8" w:rsidRDefault="00EA46A8" w:rsidP="00EA46A8">
      <w:pPr>
        <w:tabs>
          <w:tab w:val="left" w:pos="1134"/>
        </w:tabs>
        <w:autoSpaceDE w:val="0"/>
        <w:autoSpaceDN w:val="0"/>
        <w:adjustRightInd w:val="0"/>
        <w:spacing w:after="0" w:line="240" w:lineRule="auto"/>
        <w:ind w:left="1134" w:hanging="283"/>
        <w:jc w:val="both"/>
        <w:rPr>
          <w:rFonts w:ascii="Arial" w:eastAsia="Times New Roman" w:hAnsi="Arial" w:cs="Arial"/>
          <w:color w:val="000000"/>
          <w:sz w:val="24"/>
          <w:szCs w:val="24"/>
          <w:lang w:eastAsia="de-DE"/>
        </w:rPr>
      </w:pPr>
      <w:r w:rsidRPr="00EA46A8">
        <w:rPr>
          <w:rFonts w:ascii="Arial" w:eastAsia="Times New Roman" w:hAnsi="Arial" w:cs="Arial"/>
          <w:color w:val="000000"/>
          <w:sz w:val="24"/>
          <w:szCs w:val="24"/>
          <w:lang w:eastAsia="de-DE"/>
        </w:rPr>
        <w:t xml:space="preserve">- </w:t>
      </w:r>
      <w:r w:rsidRPr="00EA46A8">
        <w:rPr>
          <w:rFonts w:ascii="Arial" w:eastAsia="Times New Roman" w:hAnsi="Arial" w:cs="Arial"/>
          <w:color w:val="000000"/>
          <w:sz w:val="24"/>
          <w:szCs w:val="24"/>
          <w:lang w:eastAsia="de-DE"/>
        </w:rPr>
        <w:tab/>
        <w:t xml:space="preserve">Arrest- und Verfügungsverfahren nach Anhängigkeit der Klage zur </w:t>
      </w:r>
      <w:r w:rsidRPr="00EA46A8">
        <w:rPr>
          <w:rFonts w:ascii="Arial" w:eastAsia="Times New Roman" w:hAnsi="Arial" w:cs="Arial"/>
          <w:color w:val="000000"/>
          <w:sz w:val="24"/>
          <w:szCs w:val="24"/>
          <w:lang w:eastAsia="de-DE"/>
        </w:rPr>
        <w:br/>
        <w:t xml:space="preserve">Hauptsache, </w:t>
      </w:r>
    </w:p>
    <w:p w:rsidR="00EA46A8" w:rsidRPr="00EA46A8" w:rsidRDefault="00EA46A8" w:rsidP="00EA46A8">
      <w:pPr>
        <w:tabs>
          <w:tab w:val="left" w:pos="1134"/>
        </w:tabs>
        <w:autoSpaceDE w:val="0"/>
        <w:autoSpaceDN w:val="0"/>
        <w:adjustRightInd w:val="0"/>
        <w:spacing w:after="0" w:line="240" w:lineRule="auto"/>
        <w:ind w:left="1134" w:hanging="283"/>
        <w:jc w:val="both"/>
        <w:rPr>
          <w:rFonts w:ascii="Arial" w:eastAsia="Times New Roman" w:hAnsi="Arial" w:cs="Arial"/>
          <w:color w:val="000000"/>
          <w:sz w:val="24"/>
          <w:szCs w:val="24"/>
          <w:lang w:eastAsia="de-DE"/>
        </w:rPr>
      </w:pPr>
      <w:r w:rsidRPr="00EA46A8">
        <w:rPr>
          <w:rFonts w:ascii="Arial" w:eastAsia="Times New Roman" w:hAnsi="Arial" w:cs="Arial"/>
          <w:color w:val="000000"/>
          <w:sz w:val="24"/>
          <w:szCs w:val="24"/>
          <w:lang w:eastAsia="de-DE"/>
        </w:rPr>
        <w:t xml:space="preserve">- </w:t>
      </w:r>
      <w:r w:rsidRPr="00EA46A8">
        <w:rPr>
          <w:rFonts w:ascii="Arial" w:eastAsia="Times New Roman" w:hAnsi="Arial" w:cs="Arial"/>
          <w:color w:val="000000"/>
          <w:sz w:val="24"/>
          <w:szCs w:val="24"/>
          <w:lang w:eastAsia="de-DE"/>
        </w:rPr>
        <w:tab/>
        <w:t xml:space="preserve">Verfahren desselben Klägers/Antragstellers gegen denselben oder </w:t>
      </w:r>
      <w:r w:rsidRPr="00EA46A8">
        <w:rPr>
          <w:rFonts w:ascii="Arial" w:eastAsia="Times New Roman" w:hAnsi="Arial" w:cs="Arial"/>
          <w:color w:val="000000"/>
          <w:sz w:val="24"/>
          <w:szCs w:val="24"/>
          <w:lang w:eastAsia="de-DE"/>
        </w:rPr>
        <w:br/>
        <w:t xml:space="preserve">unterschiedliche Beklagte/Antragsgegner oder Verfahren unterschiedlicher Kläger/Antragsteller gegen denselben Beklagten/Antragsgegner, auch bei umgekehrtem Rubrum, wenn derselbe konkrete Lebenssachverhalt betroffen ist, sowie im Fall der Rechtskrafterstreckung auf Dritte (zum Beispiel Bürgschaft). </w:t>
      </w:r>
    </w:p>
    <w:p w:rsidR="00EA46A8" w:rsidRPr="00EA46A8" w:rsidRDefault="00EA46A8" w:rsidP="00065747">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ind w:left="794" w:hanging="794"/>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t>Eine Abgabe erfolgt nicht, wenn bei der zuerst anhängig gemachten Sache</w:t>
      </w:r>
    </w:p>
    <w:p w:rsidR="00EA46A8" w:rsidRPr="00EA46A8" w:rsidRDefault="00EA46A8" w:rsidP="00EA46A8">
      <w:pPr>
        <w:overflowPunct w:val="0"/>
        <w:autoSpaceDE w:val="0"/>
        <w:autoSpaceDN w:val="0"/>
        <w:adjustRightInd w:val="0"/>
        <w:spacing w:after="0" w:line="240" w:lineRule="auto"/>
        <w:ind w:left="794" w:hanging="794"/>
        <w:jc w:val="both"/>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ind w:left="794" w:hanging="794"/>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t>-</w:t>
      </w:r>
      <w:r w:rsidRPr="00EA46A8">
        <w:rPr>
          <w:rFonts w:ascii="Arial" w:eastAsia="Times New Roman" w:hAnsi="Arial" w:cs="Times New Roman"/>
          <w:sz w:val="24"/>
          <w:szCs w:val="20"/>
          <w:lang w:eastAsia="de-DE"/>
        </w:rPr>
        <w:tab/>
        <w:t>eine Anspruchsbegründung nicht vorliegt,</w:t>
      </w:r>
    </w:p>
    <w:p w:rsidR="00EA46A8" w:rsidRPr="00EA46A8" w:rsidRDefault="00EA46A8" w:rsidP="00EA46A8">
      <w:pPr>
        <w:overflowPunct w:val="0"/>
        <w:autoSpaceDE w:val="0"/>
        <w:autoSpaceDN w:val="0"/>
        <w:adjustRightInd w:val="0"/>
        <w:spacing w:after="0" w:line="240" w:lineRule="auto"/>
        <w:ind w:left="794" w:hanging="794"/>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b/>
        <w:t xml:space="preserve">- </w:t>
      </w:r>
      <w:r w:rsidRPr="00EA46A8">
        <w:rPr>
          <w:rFonts w:ascii="Arial" w:eastAsia="Times New Roman" w:hAnsi="Arial" w:cs="Times New Roman"/>
          <w:sz w:val="24"/>
          <w:szCs w:val="20"/>
          <w:lang w:eastAsia="de-DE"/>
        </w:rPr>
        <w:tab/>
        <w:t xml:space="preserve">die Klage oder der Antrag auf Durchführung des streitigen Verfahrens </w:t>
      </w:r>
      <w:r w:rsidRPr="00EA46A8">
        <w:rPr>
          <w:rFonts w:ascii="Arial" w:eastAsia="Times New Roman" w:hAnsi="Arial" w:cs="Times New Roman"/>
          <w:sz w:val="24"/>
          <w:szCs w:val="20"/>
          <w:lang w:eastAsia="de-DE"/>
        </w:rPr>
        <w:br/>
      </w:r>
      <w:r w:rsidRPr="00EA46A8">
        <w:rPr>
          <w:rFonts w:ascii="Arial" w:eastAsia="Times New Roman" w:hAnsi="Arial" w:cs="Times New Roman"/>
          <w:sz w:val="24"/>
          <w:szCs w:val="20"/>
          <w:lang w:eastAsia="de-DE"/>
        </w:rPr>
        <w:tab/>
        <w:t>vor Beginn der mündlichen Verhandlung zurückgenommen worden ist,</w:t>
      </w:r>
    </w:p>
    <w:p w:rsidR="00EA46A8" w:rsidRPr="00EA46A8" w:rsidRDefault="00EA46A8" w:rsidP="00EA46A8">
      <w:pPr>
        <w:overflowPunct w:val="0"/>
        <w:autoSpaceDE w:val="0"/>
        <w:autoSpaceDN w:val="0"/>
        <w:adjustRightInd w:val="0"/>
        <w:spacing w:after="0" w:line="240" w:lineRule="auto"/>
        <w:ind w:left="1416" w:hanging="621"/>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w:t>
      </w:r>
      <w:r w:rsidRPr="00EA46A8">
        <w:rPr>
          <w:rFonts w:ascii="Arial" w:eastAsia="Times New Roman" w:hAnsi="Arial" w:cs="Times New Roman"/>
          <w:sz w:val="24"/>
          <w:szCs w:val="20"/>
          <w:lang w:eastAsia="de-DE"/>
        </w:rPr>
        <w:tab/>
        <w:t xml:space="preserve">die Sache nach § 7 AO abgelegt ist und noch keine mündliche </w:t>
      </w:r>
      <w:r w:rsidRPr="00EA46A8">
        <w:rPr>
          <w:rFonts w:ascii="Arial" w:eastAsia="Times New Roman" w:hAnsi="Arial" w:cs="Times New Roman"/>
          <w:sz w:val="24"/>
          <w:szCs w:val="20"/>
          <w:lang w:eastAsia="de-DE"/>
        </w:rPr>
        <w:br/>
        <w:t>Verhandlung stattgefunden hat,</w:t>
      </w:r>
    </w:p>
    <w:p w:rsidR="00EA46A8" w:rsidRPr="00EA46A8" w:rsidRDefault="00EA46A8" w:rsidP="00EA46A8">
      <w:pPr>
        <w:numPr>
          <w:ilvl w:val="0"/>
          <w:numId w:val="1"/>
        </w:numPr>
        <w:tabs>
          <w:tab w:val="num" w:pos="144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die Sache an ein anderes Gericht verwiesen worden ist,</w:t>
      </w:r>
    </w:p>
    <w:p w:rsidR="00EA46A8" w:rsidRPr="00EA46A8" w:rsidRDefault="00EA46A8" w:rsidP="00EA46A8">
      <w:pPr>
        <w:numPr>
          <w:ilvl w:val="0"/>
          <w:numId w:val="1"/>
        </w:numPr>
        <w:tabs>
          <w:tab w:val="num" w:pos="144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    </w:t>
      </w:r>
      <w:r w:rsidRPr="00EA46A8">
        <w:rPr>
          <w:rFonts w:ascii="Arial" w:eastAsia="Times New Roman" w:hAnsi="Arial" w:cs="Times New Roman"/>
          <w:sz w:val="24"/>
          <w:szCs w:val="20"/>
          <w:lang w:eastAsia="de-DE"/>
        </w:rPr>
        <w:t>das Verfahren abgeschlossen ist; das gilt nicht, soweit vorstehend eine</w:t>
      </w:r>
    </w:p>
    <w:p w:rsidR="00EA46A8" w:rsidRDefault="00EA46A8" w:rsidP="00EA46A8">
      <w:pPr>
        <w:overflowPunct w:val="0"/>
        <w:autoSpaceDE w:val="0"/>
        <w:autoSpaceDN w:val="0"/>
        <w:adjustRightInd w:val="0"/>
        <w:spacing w:after="0" w:line="240" w:lineRule="auto"/>
        <w:ind w:left="795" w:firstLine="621"/>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andere Regelung getroffen worden ist.</w:t>
      </w:r>
    </w:p>
    <w:p w:rsidR="00EA46A8" w:rsidRPr="00EA46A8" w:rsidRDefault="00EA46A8" w:rsidP="00EA46A8">
      <w:pPr>
        <w:overflowPunct w:val="0"/>
        <w:autoSpaceDE w:val="0"/>
        <w:autoSpaceDN w:val="0"/>
        <w:adjustRightInd w:val="0"/>
        <w:spacing w:after="0" w:line="240" w:lineRule="auto"/>
        <w:ind w:left="795" w:firstLine="621"/>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br/>
      </w:r>
    </w:p>
    <w:p w:rsidR="00EA46A8" w:rsidRPr="00EA46A8" w:rsidRDefault="00EA46A8" w:rsidP="00EA46A8">
      <w:pPr>
        <w:overflowPunct w:val="0"/>
        <w:autoSpaceDE w:val="0"/>
        <w:autoSpaceDN w:val="0"/>
        <w:adjustRightInd w:val="0"/>
        <w:spacing w:after="0" w:line="240" w:lineRule="auto"/>
        <w:ind w:left="795"/>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Eine Abgabe erfolgt ferner nicht, wenn eine mündliche Verhandlung stattgefunden hat.</w:t>
      </w:r>
    </w:p>
    <w:p w:rsidR="00EA46A8" w:rsidRPr="00EA46A8" w:rsidRDefault="00EA46A8" w:rsidP="00EA46A8">
      <w:pPr>
        <w:overflowPunct w:val="0"/>
        <w:autoSpaceDE w:val="0"/>
        <w:autoSpaceDN w:val="0"/>
        <w:adjustRightInd w:val="0"/>
        <w:spacing w:after="0" w:line="240" w:lineRule="auto"/>
        <w:ind w:left="795"/>
        <w:jc w:val="both"/>
        <w:textAlignment w:val="baseline"/>
        <w:rPr>
          <w:rFonts w:ascii="Arial" w:eastAsia="Times New Roman" w:hAnsi="Arial" w:cs="Times New Roman"/>
          <w:sz w:val="24"/>
          <w:szCs w:val="20"/>
          <w:lang w:eastAsia="de-DE"/>
        </w:rPr>
      </w:pPr>
    </w:p>
    <w:p w:rsidR="008719F7" w:rsidRDefault="00EA46A8" w:rsidP="00DB00F9">
      <w:pPr>
        <w:overflowPunct w:val="0"/>
        <w:autoSpaceDE w:val="0"/>
        <w:autoSpaceDN w:val="0"/>
        <w:adjustRightInd w:val="0"/>
        <w:spacing w:after="0" w:line="240" w:lineRule="auto"/>
        <w:ind w:left="795"/>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Eine gemäß dieser Ziffer erfolgte Abgabe an eine andere Abteilung hat zur Folge, dass das abgegebene Verfahren bei der übernehmenden Abteilung auf die nächst offene auf die Abteilung entfallene Kennzahl angerechnet wird und die abgebende Abteilung beim nächsten Turnus entsprechend zusätzlich zu berücksichtigen ist.</w:t>
      </w:r>
    </w:p>
    <w:p w:rsidR="000F080C" w:rsidRDefault="000F080C" w:rsidP="00DB00F9">
      <w:pPr>
        <w:overflowPunct w:val="0"/>
        <w:autoSpaceDE w:val="0"/>
        <w:autoSpaceDN w:val="0"/>
        <w:adjustRightInd w:val="0"/>
        <w:spacing w:after="0" w:line="240" w:lineRule="auto"/>
        <w:ind w:left="795"/>
        <w:jc w:val="both"/>
        <w:textAlignment w:val="baseline"/>
        <w:rPr>
          <w:rFonts w:ascii="Arial" w:eastAsia="Times New Roman" w:hAnsi="Arial" w:cs="Times New Roman"/>
          <w:sz w:val="24"/>
          <w:szCs w:val="20"/>
          <w:lang w:eastAsia="de-DE"/>
        </w:rPr>
      </w:pPr>
    </w:p>
    <w:p w:rsidR="006211A6" w:rsidRDefault="006211A6" w:rsidP="006211A6">
      <w:pPr>
        <w:pStyle w:val="Listenabsatz"/>
        <w:tabs>
          <w:tab w:val="left" w:pos="900"/>
        </w:tabs>
        <w:overflowPunct w:val="0"/>
        <w:autoSpaceDE w:val="0"/>
        <w:autoSpaceDN w:val="0"/>
        <w:adjustRightInd w:val="0"/>
        <w:spacing w:after="0" w:line="240" w:lineRule="auto"/>
        <w:ind w:left="786"/>
        <w:jc w:val="both"/>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d)</w:t>
      </w:r>
      <w:r>
        <w:rPr>
          <w:rFonts w:ascii="Arial" w:eastAsia="Times New Roman" w:hAnsi="Arial" w:cs="Times New Roman"/>
          <w:sz w:val="24"/>
          <w:szCs w:val="20"/>
          <w:lang w:eastAsia="de-DE"/>
        </w:rPr>
        <w:tab/>
      </w:r>
      <w:r w:rsidRPr="006679F5">
        <w:rPr>
          <w:rFonts w:ascii="Arial" w:eastAsia="Times New Roman" w:hAnsi="Arial" w:cs="Times New Roman"/>
          <w:sz w:val="24"/>
          <w:szCs w:val="20"/>
          <w:lang w:eastAsia="de-DE"/>
        </w:rPr>
        <w:t>Hat in einem Rechtsstreit ein Richter, der nach dieser Geschäftsverteilung an sich nicht zuständig wäre, zur Sache verhandelt, so wird dieser Richter zuständig.</w:t>
      </w:r>
    </w:p>
    <w:p w:rsidR="006211A6" w:rsidRDefault="006211A6" w:rsidP="006211A6">
      <w:pPr>
        <w:pStyle w:val="Listenabsatz"/>
        <w:tabs>
          <w:tab w:val="left" w:pos="900"/>
        </w:tabs>
        <w:overflowPunct w:val="0"/>
        <w:autoSpaceDE w:val="0"/>
        <w:autoSpaceDN w:val="0"/>
        <w:adjustRightInd w:val="0"/>
        <w:spacing w:after="0" w:line="240" w:lineRule="auto"/>
        <w:ind w:left="786"/>
        <w:jc w:val="both"/>
        <w:textAlignment w:val="baseline"/>
        <w:rPr>
          <w:rFonts w:ascii="Arial" w:eastAsia="Times New Roman" w:hAnsi="Arial" w:cs="Times New Roman"/>
          <w:sz w:val="24"/>
          <w:szCs w:val="20"/>
          <w:lang w:eastAsia="de-DE"/>
        </w:rPr>
      </w:pPr>
      <w:r w:rsidRPr="006211A6">
        <w:rPr>
          <w:rFonts w:ascii="Arial" w:eastAsia="Times New Roman" w:hAnsi="Arial" w:cs="Times New Roman"/>
          <w:sz w:val="24"/>
          <w:szCs w:val="20"/>
          <w:lang w:eastAsia="de-DE"/>
        </w:rPr>
        <w:t>Anhängige Verfahren verbleiben bei den bisherigen Abteilungen, soweit nicht vorstehend eine andere Regelung getroffen worden ist.</w:t>
      </w:r>
    </w:p>
    <w:p w:rsidR="00E971C6" w:rsidRDefault="00E971C6" w:rsidP="006211A6">
      <w:pPr>
        <w:pStyle w:val="Listenabsatz"/>
        <w:tabs>
          <w:tab w:val="left" w:pos="900"/>
        </w:tabs>
        <w:overflowPunct w:val="0"/>
        <w:autoSpaceDE w:val="0"/>
        <w:autoSpaceDN w:val="0"/>
        <w:adjustRightInd w:val="0"/>
        <w:spacing w:after="0" w:line="240" w:lineRule="auto"/>
        <w:ind w:left="786"/>
        <w:jc w:val="both"/>
        <w:textAlignment w:val="baseline"/>
        <w:rPr>
          <w:rFonts w:ascii="Arial" w:eastAsia="Times New Roman" w:hAnsi="Arial" w:cs="Times New Roman"/>
          <w:sz w:val="24"/>
          <w:szCs w:val="20"/>
          <w:lang w:eastAsia="de-DE"/>
        </w:rPr>
      </w:pPr>
    </w:p>
    <w:p w:rsidR="00F37348" w:rsidRDefault="00F37348" w:rsidP="00F37348">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bookmarkStart w:id="0" w:name="_GoBack"/>
      <w:bookmarkEnd w:id="0"/>
    </w:p>
    <w:p w:rsidR="004B4E12" w:rsidRDefault="004B4E12" w:rsidP="000F080C">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D1627D" w:rsidRDefault="00D1627D" w:rsidP="00D1627D">
      <w:pPr>
        <w:overflowPunct w:val="0"/>
        <w:autoSpaceDE w:val="0"/>
        <w:autoSpaceDN w:val="0"/>
        <w:adjustRightInd w:val="0"/>
        <w:spacing w:after="0" w:line="240" w:lineRule="auto"/>
        <w:ind w:left="795"/>
        <w:jc w:val="center"/>
        <w:textAlignment w:val="baseline"/>
        <w:rPr>
          <w:rFonts w:ascii="Arial" w:eastAsia="Times New Roman" w:hAnsi="Arial" w:cs="Times New Roman"/>
          <w:b/>
          <w:sz w:val="24"/>
          <w:szCs w:val="20"/>
          <w:lang w:eastAsia="de-DE"/>
        </w:rPr>
      </w:pPr>
      <w:r>
        <w:rPr>
          <w:rFonts w:ascii="Arial" w:eastAsia="Times New Roman" w:hAnsi="Arial" w:cs="Times New Roman"/>
          <w:b/>
          <w:sz w:val="24"/>
          <w:szCs w:val="20"/>
          <w:lang w:eastAsia="de-DE"/>
        </w:rPr>
        <w:t>VII</w:t>
      </w:r>
    </w:p>
    <w:p w:rsidR="00D1627D" w:rsidRDefault="00D1627D" w:rsidP="00D1627D">
      <w:pPr>
        <w:overflowPunct w:val="0"/>
        <w:autoSpaceDE w:val="0"/>
        <w:autoSpaceDN w:val="0"/>
        <w:adjustRightInd w:val="0"/>
        <w:spacing w:after="0" w:line="240" w:lineRule="auto"/>
        <w:ind w:left="795"/>
        <w:jc w:val="center"/>
        <w:textAlignment w:val="baseline"/>
        <w:rPr>
          <w:rFonts w:ascii="Arial" w:eastAsia="Times New Roman" w:hAnsi="Arial" w:cs="Times New Roman"/>
          <w:b/>
          <w:sz w:val="24"/>
          <w:szCs w:val="20"/>
          <w:lang w:eastAsia="de-DE"/>
        </w:rPr>
      </w:pPr>
    </w:p>
    <w:p w:rsidR="00D1627D" w:rsidRPr="005B5C44" w:rsidRDefault="00D1627D" w:rsidP="00D1627D">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5B5C44">
        <w:rPr>
          <w:rFonts w:ascii="Arial" w:eastAsia="Times New Roman" w:hAnsi="Arial" w:cs="Times New Roman"/>
          <w:sz w:val="24"/>
          <w:szCs w:val="20"/>
          <w:lang w:eastAsia="de-DE"/>
        </w:rPr>
        <w:t xml:space="preserve">Für die Zuständigkeit in </w:t>
      </w:r>
      <w:r>
        <w:rPr>
          <w:rFonts w:ascii="Arial" w:eastAsia="Times New Roman" w:hAnsi="Arial" w:cs="Times New Roman"/>
          <w:sz w:val="24"/>
          <w:szCs w:val="20"/>
          <w:lang w:eastAsia="de-DE"/>
        </w:rPr>
        <w:t xml:space="preserve">Reisevertragssachen einschließlich </w:t>
      </w:r>
      <w:r w:rsidRPr="00EA46A8">
        <w:rPr>
          <w:rFonts w:ascii="Arial" w:eastAsia="Times New Roman" w:hAnsi="Arial" w:cs="Times New Roman"/>
          <w:sz w:val="24"/>
          <w:szCs w:val="20"/>
          <w:lang w:eastAsia="de-DE"/>
        </w:rPr>
        <w:t>An</w:t>
      </w:r>
      <w:r>
        <w:rPr>
          <w:rFonts w:ascii="Arial" w:eastAsia="Times New Roman" w:hAnsi="Arial" w:cs="Times New Roman"/>
          <w:sz w:val="24"/>
          <w:szCs w:val="20"/>
          <w:lang w:eastAsia="de-DE"/>
        </w:rPr>
        <w:t>sprüchen aus der Verordnung (EG)</w:t>
      </w:r>
      <w:r w:rsidRPr="00EA46A8">
        <w:rPr>
          <w:rFonts w:ascii="Arial" w:eastAsia="Times New Roman" w:hAnsi="Arial" w:cs="Times New Roman"/>
          <w:sz w:val="24"/>
          <w:szCs w:val="20"/>
          <w:lang w:eastAsia="de-DE"/>
        </w:rPr>
        <w:t xml:space="preserve"> Nr. 261/2004</w:t>
      </w:r>
      <w:r w:rsidRPr="005B5C44">
        <w:rPr>
          <w:rFonts w:ascii="Arial" w:eastAsia="Times New Roman" w:hAnsi="Arial" w:cs="Times New Roman"/>
          <w:sz w:val="24"/>
          <w:szCs w:val="20"/>
          <w:lang w:eastAsia="de-DE"/>
        </w:rPr>
        <w:t xml:space="preserve"> </w:t>
      </w:r>
      <w:r>
        <w:rPr>
          <w:rFonts w:ascii="Arial" w:eastAsia="Times New Roman" w:hAnsi="Arial" w:cs="Times New Roman"/>
          <w:sz w:val="24"/>
          <w:szCs w:val="20"/>
          <w:lang w:eastAsia="de-DE"/>
        </w:rPr>
        <w:t xml:space="preserve">gilt </w:t>
      </w:r>
      <w:r w:rsidRPr="005B5C44">
        <w:rPr>
          <w:rFonts w:ascii="Arial" w:eastAsia="Times New Roman" w:hAnsi="Arial" w:cs="Times New Roman"/>
          <w:sz w:val="24"/>
          <w:szCs w:val="20"/>
          <w:lang w:eastAsia="de-DE"/>
        </w:rPr>
        <w:t>übergreifend:</w:t>
      </w:r>
    </w:p>
    <w:p w:rsidR="00D1627D" w:rsidRPr="005B5C44" w:rsidRDefault="00D1627D" w:rsidP="00D1627D">
      <w:pPr>
        <w:overflowPunct w:val="0"/>
        <w:autoSpaceDE w:val="0"/>
        <w:autoSpaceDN w:val="0"/>
        <w:adjustRightInd w:val="0"/>
        <w:spacing w:after="0" w:line="240" w:lineRule="auto"/>
        <w:ind w:left="795"/>
        <w:jc w:val="both"/>
        <w:textAlignment w:val="baseline"/>
        <w:rPr>
          <w:rFonts w:ascii="Arial" w:eastAsia="Times New Roman" w:hAnsi="Arial" w:cs="Times New Roman"/>
          <w:sz w:val="24"/>
          <w:szCs w:val="20"/>
          <w:lang w:eastAsia="de-DE"/>
        </w:rPr>
      </w:pPr>
    </w:p>
    <w:p w:rsidR="00D1627D" w:rsidRPr="005B5C44" w:rsidRDefault="00D1627D" w:rsidP="00D1627D">
      <w:pPr>
        <w:pStyle w:val="Listenabsatz"/>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5B5C44">
        <w:rPr>
          <w:rFonts w:ascii="Arial" w:eastAsia="Times New Roman" w:hAnsi="Arial" w:cs="Times New Roman"/>
          <w:sz w:val="24"/>
          <w:szCs w:val="20"/>
          <w:lang w:eastAsia="de-DE"/>
        </w:rPr>
        <w:t xml:space="preserve">Die Eingänge eines Tages in </w:t>
      </w:r>
      <w:r>
        <w:rPr>
          <w:rFonts w:ascii="Arial" w:eastAsia="Times New Roman" w:hAnsi="Arial" w:cs="Times New Roman"/>
          <w:sz w:val="24"/>
          <w:szCs w:val="20"/>
          <w:lang w:eastAsia="de-DE"/>
        </w:rPr>
        <w:t xml:space="preserve">Reisevertragssachen </w:t>
      </w:r>
      <w:r w:rsidR="00BA3B00">
        <w:rPr>
          <w:rFonts w:ascii="Arial" w:eastAsia="Times New Roman" w:hAnsi="Arial" w:cs="Times New Roman"/>
          <w:sz w:val="24"/>
          <w:szCs w:val="20"/>
          <w:lang w:eastAsia="de-DE"/>
        </w:rPr>
        <w:t>werden am Folgetag von einer</w:t>
      </w:r>
      <w:r w:rsidRPr="005B5C44">
        <w:rPr>
          <w:rFonts w:ascii="Arial" w:eastAsia="Times New Roman" w:hAnsi="Arial" w:cs="Times New Roman"/>
          <w:sz w:val="24"/>
          <w:szCs w:val="20"/>
          <w:lang w:eastAsia="de-DE"/>
        </w:rPr>
        <w:t xml:space="preserve"> von dem Direktor des Amtsgerichts bestimmten Eingangsgeschäftsstelle gesammelt und alphabetisch geordnet. In dieser Reihenfolge werden die fortlaufe</w:t>
      </w:r>
      <w:r>
        <w:rPr>
          <w:rFonts w:ascii="Arial" w:eastAsia="Times New Roman" w:hAnsi="Arial" w:cs="Times New Roman"/>
          <w:sz w:val="24"/>
          <w:szCs w:val="20"/>
          <w:lang w:eastAsia="de-DE"/>
        </w:rPr>
        <w:t xml:space="preserve">nden Kennzahlen jeweils von </w:t>
      </w:r>
      <w:r w:rsidRPr="00E971C6">
        <w:rPr>
          <w:rFonts w:ascii="Arial" w:eastAsia="Times New Roman" w:hAnsi="Arial" w:cs="Times New Roman"/>
          <w:sz w:val="24"/>
          <w:szCs w:val="20"/>
          <w:lang w:eastAsia="de-DE"/>
        </w:rPr>
        <w:t>1-</w:t>
      </w:r>
      <w:r w:rsidR="00E971C6">
        <w:rPr>
          <w:rFonts w:ascii="Arial" w:eastAsia="Times New Roman" w:hAnsi="Arial" w:cs="Times New Roman"/>
          <w:sz w:val="24"/>
          <w:szCs w:val="20"/>
          <w:lang w:eastAsia="de-DE"/>
        </w:rPr>
        <w:t>21</w:t>
      </w:r>
      <w:r w:rsidRPr="005B5C44">
        <w:rPr>
          <w:rFonts w:ascii="Arial" w:eastAsia="Times New Roman" w:hAnsi="Arial" w:cs="Times New Roman"/>
          <w:sz w:val="24"/>
          <w:szCs w:val="20"/>
          <w:lang w:eastAsia="de-DE"/>
        </w:rPr>
        <w:t xml:space="preserve"> bestimmt und zu dem aus der </w:t>
      </w:r>
      <w:r>
        <w:rPr>
          <w:rFonts w:ascii="Arial" w:eastAsia="Times New Roman" w:hAnsi="Arial" w:cs="Times New Roman"/>
          <w:sz w:val="24"/>
          <w:szCs w:val="20"/>
          <w:lang w:eastAsia="de-DE"/>
        </w:rPr>
        <w:t>Anlage ersichtlic</w:t>
      </w:r>
      <w:r w:rsidR="006211A6">
        <w:rPr>
          <w:rFonts w:ascii="Arial" w:eastAsia="Times New Roman" w:hAnsi="Arial" w:cs="Times New Roman"/>
          <w:sz w:val="24"/>
          <w:szCs w:val="20"/>
          <w:lang w:eastAsia="de-DE"/>
        </w:rPr>
        <w:t>hen Turnusplan zu VII</w:t>
      </w:r>
      <w:r>
        <w:rPr>
          <w:rFonts w:ascii="Arial" w:eastAsia="Times New Roman" w:hAnsi="Arial" w:cs="Times New Roman"/>
          <w:sz w:val="24"/>
          <w:szCs w:val="20"/>
          <w:lang w:eastAsia="de-DE"/>
        </w:rPr>
        <w:t xml:space="preserve"> </w:t>
      </w:r>
      <w:r w:rsidRPr="005B5C44">
        <w:rPr>
          <w:rFonts w:ascii="Arial" w:eastAsia="Times New Roman" w:hAnsi="Arial" w:cs="Times New Roman"/>
          <w:sz w:val="24"/>
          <w:szCs w:val="20"/>
          <w:lang w:eastAsia="de-DE"/>
        </w:rPr>
        <w:t>zugeteilt.</w:t>
      </w:r>
    </w:p>
    <w:p w:rsidR="00D1627D" w:rsidRPr="005B5C44" w:rsidRDefault="00D1627D" w:rsidP="00D1627D">
      <w:pPr>
        <w:overflowPunct w:val="0"/>
        <w:autoSpaceDE w:val="0"/>
        <w:autoSpaceDN w:val="0"/>
        <w:adjustRightInd w:val="0"/>
        <w:spacing w:after="0" w:line="240" w:lineRule="auto"/>
        <w:ind w:left="795"/>
        <w:jc w:val="both"/>
        <w:textAlignment w:val="baseline"/>
        <w:rPr>
          <w:rFonts w:ascii="Arial" w:eastAsia="Times New Roman" w:hAnsi="Arial" w:cs="Times New Roman"/>
          <w:sz w:val="24"/>
          <w:szCs w:val="20"/>
          <w:lang w:eastAsia="de-DE"/>
        </w:rPr>
      </w:pPr>
      <w:r w:rsidRPr="005B5C44">
        <w:rPr>
          <w:rFonts w:ascii="Arial" w:eastAsia="Times New Roman" w:hAnsi="Arial" w:cs="Times New Roman"/>
          <w:sz w:val="24"/>
          <w:szCs w:val="20"/>
          <w:lang w:eastAsia="de-DE"/>
        </w:rPr>
        <w:tab/>
      </w:r>
    </w:p>
    <w:p w:rsidR="00D1627D" w:rsidRPr="005B5C44" w:rsidRDefault="00D1627D" w:rsidP="00D1627D">
      <w:pPr>
        <w:overflowPunct w:val="0"/>
        <w:autoSpaceDE w:val="0"/>
        <w:autoSpaceDN w:val="0"/>
        <w:adjustRightInd w:val="0"/>
        <w:spacing w:after="0" w:line="240" w:lineRule="auto"/>
        <w:ind w:left="643"/>
        <w:jc w:val="both"/>
        <w:textAlignment w:val="baseline"/>
        <w:rPr>
          <w:rFonts w:ascii="Arial" w:eastAsia="Times New Roman" w:hAnsi="Arial" w:cs="Times New Roman"/>
          <w:sz w:val="24"/>
          <w:szCs w:val="20"/>
          <w:lang w:eastAsia="de-DE"/>
        </w:rPr>
      </w:pPr>
      <w:r w:rsidRPr="005B5C44">
        <w:rPr>
          <w:rFonts w:ascii="Arial" w:eastAsia="Times New Roman" w:hAnsi="Arial" w:cs="Times New Roman"/>
          <w:sz w:val="24"/>
          <w:szCs w:val="20"/>
          <w:lang w:eastAsia="de-DE"/>
        </w:rPr>
        <w:t>Ausgenommen hiervon sind Arrestgesuche und Anträge auf Erlass einer einstweiligen Verfügung. Diese werden nach Eintragung der Eingänge vom Vortag sofort der nächst bereiten Kennzahl zugeordnet.</w:t>
      </w:r>
    </w:p>
    <w:p w:rsidR="00D1627D" w:rsidRPr="005B5C44" w:rsidRDefault="00D1627D" w:rsidP="00D1627D">
      <w:pPr>
        <w:overflowPunct w:val="0"/>
        <w:autoSpaceDE w:val="0"/>
        <w:autoSpaceDN w:val="0"/>
        <w:adjustRightInd w:val="0"/>
        <w:spacing w:after="0" w:line="240" w:lineRule="auto"/>
        <w:ind w:left="795"/>
        <w:jc w:val="both"/>
        <w:textAlignment w:val="baseline"/>
        <w:rPr>
          <w:rFonts w:ascii="Arial" w:eastAsia="Times New Roman" w:hAnsi="Arial" w:cs="Times New Roman"/>
          <w:sz w:val="24"/>
          <w:szCs w:val="20"/>
          <w:lang w:eastAsia="de-DE"/>
        </w:rPr>
      </w:pPr>
      <w:r w:rsidRPr="005B5C44">
        <w:rPr>
          <w:rFonts w:ascii="Arial" w:eastAsia="Times New Roman" w:hAnsi="Arial" w:cs="Times New Roman"/>
          <w:sz w:val="24"/>
          <w:szCs w:val="20"/>
          <w:lang w:eastAsia="de-DE"/>
        </w:rPr>
        <w:tab/>
      </w:r>
      <w:r w:rsidRPr="005B5C44">
        <w:rPr>
          <w:rFonts w:ascii="Arial" w:eastAsia="Times New Roman" w:hAnsi="Arial" w:cs="Times New Roman"/>
          <w:sz w:val="24"/>
          <w:szCs w:val="20"/>
          <w:lang w:eastAsia="de-DE"/>
        </w:rPr>
        <w:tab/>
      </w:r>
    </w:p>
    <w:p w:rsidR="00D1627D" w:rsidRDefault="00D1627D" w:rsidP="00D1627D">
      <w:pPr>
        <w:overflowPunct w:val="0"/>
        <w:autoSpaceDE w:val="0"/>
        <w:autoSpaceDN w:val="0"/>
        <w:adjustRightInd w:val="0"/>
        <w:spacing w:after="0" w:line="240" w:lineRule="auto"/>
        <w:ind w:left="643"/>
        <w:jc w:val="both"/>
        <w:textAlignment w:val="baseline"/>
        <w:rPr>
          <w:rFonts w:ascii="Arial" w:eastAsia="Times New Roman" w:hAnsi="Arial" w:cs="Times New Roman"/>
          <w:sz w:val="24"/>
          <w:szCs w:val="20"/>
          <w:lang w:eastAsia="de-DE"/>
        </w:rPr>
      </w:pPr>
      <w:r w:rsidRPr="005B5C44">
        <w:rPr>
          <w:rFonts w:ascii="Arial" w:eastAsia="Times New Roman" w:hAnsi="Arial" w:cs="Times New Roman"/>
          <w:sz w:val="24"/>
          <w:szCs w:val="20"/>
          <w:lang w:eastAsia="de-DE"/>
        </w:rPr>
        <w:t xml:space="preserve">Ist am Ende eines </w:t>
      </w:r>
      <w:r w:rsidR="00047957">
        <w:rPr>
          <w:rFonts w:ascii="Arial" w:eastAsia="Times New Roman" w:hAnsi="Arial" w:cs="Times New Roman"/>
          <w:sz w:val="24"/>
          <w:szCs w:val="20"/>
          <w:lang w:eastAsia="de-DE"/>
        </w:rPr>
        <w:t>Tages</w:t>
      </w:r>
      <w:r w:rsidRPr="005B5C44">
        <w:rPr>
          <w:rFonts w:ascii="Arial" w:eastAsia="Times New Roman" w:hAnsi="Arial" w:cs="Times New Roman"/>
          <w:sz w:val="24"/>
          <w:szCs w:val="20"/>
          <w:lang w:eastAsia="de-DE"/>
        </w:rPr>
        <w:t xml:space="preserve"> der laufende Turnus nicht vollzählig beendet, wird er in den </w:t>
      </w:r>
      <w:proofErr w:type="gramStart"/>
      <w:r w:rsidRPr="005B5C44">
        <w:rPr>
          <w:rFonts w:ascii="Arial" w:eastAsia="Times New Roman" w:hAnsi="Arial" w:cs="Times New Roman"/>
          <w:sz w:val="24"/>
          <w:szCs w:val="20"/>
          <w:lang w:eastAsia="de-DE"/>
        </w:rPr>
        <w:t>darauf fol</w:t>
      </w:r>
      <w:r>
        <w:rPr>
          <w:rFonts w:ascii="Arial" w:eastAsia="Times New Roman" w:hAnsi="Arial" w:cs="Times New Roman"/>
          <w:sz w:val="24"/>
          <w:szCs w:val="20"/>
          <w:lang w:eastAsia="de-DE"/>
        </w:rPr>
        <w:t>genden</w:t>
      </w:r>
      <w:proofErr w:type="gramEnd"/>
      <w:r>
        <w:rPr>
          <w:rFonts w:ascii="Arial" w:eastAsia="Times New Roman" w:hAnsi="Arial" w:cs="Times New Roman"/>
          <w:sz w:val="24"/>
          <w:szCs w:val="20"/>
          <w:lang w:eastAsia="de-DE"/>
        </w:rPr>
        <w:t xml:space="preserve"> Tagen bis zur Kennzahl </w:t>
      </w:r>
      <w:r w:rsidR="00E971C6">
        <w:rPr>
          <w:rFonts w:ascii="Arial" w:eastAsia="Times New Roman" w:hAnsi="Arial" w:cs="Times New Roman"/>
          <w:sz w:val="24"/>
          <w:szCs w:val="20"/>
          <w:lang w:eastAsia="de-DE"/>
        </w:rPr>
        <w:t>21</w:t>
      </w:r>
      <w:r w:rsidRPr="005B5C44">
        <w:rPr>
          <w:rFonts w:ascii="Arial" w:eastAsia="Times New Roman" w:hAnsi="Arial" w:cs="Times New Roman"/>
          <w:sz w:val="24"/>
          <w:szCs w:val="20"/>
          <w:lang w:eastAsia="de-DE"/>
        </w:rPr>
        <w:t xml:space="preserve"> fortgesetzt und erst dann eine neue Zählung begonnen. Dasselbe gilt für das Ende des Geschäftsjahres.</w:t>
      </w:r>
    </w:p>
    <w:p w:rsidR="00D1627D" w:rsidRDefault="00D1627D" w:rsidP="00D1627D">
      <w:pPr>
        <w:overflowPunct w:val="0"/>
        <w:autoSpaceDE w:val="0"/>
        <w:autoSpaceDN w:val="0"/>
        <w:adjustRightInd w:val="0"/>
        <w:spacing w:after="0" w:line="240" w:lineRule="auto"/>
        <w:ind w:left="1155"/>
        <w:jc w:val="both"/>
        <w:textAlignment w:val="baseline"/>
        <w:rPr>
          <w:rFonts w:ascii="Arial" w:eastAsia="Times New Roman" w:hAnsi="Arial" w:cs="Times New Roman"/>
          <w:sz w:val="24"/>
          <w:szCs w:val="20"/>
          <w:lang w:eastAsia="de-DE"/>
        </w:rPr>
      </w:pPr>
    </w:p>
    <w:p w:rsidR="00D1627D" w:rsidRDefault="006211A6" w:rsidP="00D1627D">
      <w:pPr>
        <w:pStyle w:val="Listenabsatz"/>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Die Regelung unter VI b) – d</w:t>
      </w:r>
      <w:r w:rsidR="00D1627D">
        <w:rPr>
          <w:rFonts w:ascii="Arial" w:eastAsia="Times New Roman" w:hAnsi="Arial" w:cs="Times New Roman"/>
          <w:sz w:val="24"/>
          <w:szCs w:val="20"/>
          <w:lang w:eastAsia="de-DE"/>
        </w:rPr>
        <w:t>) gilt entsprechend.</w:t>
      </w:r>
    </w:p>
    <w:p w:rsidR="00E971C6" w:rsidRDefault="00E971C6" w:rsidP="00E971C6">
      <w:pPr>
        <w:pStyle w:val="Listenabsatz"/>
        <w:overflowPunct w:val="0"/>
        <w:autoSpaceDE w:val="0"/>
        <w:autoSpaceDN w:val="0"/>
        <w:adjustRightInd w:val="0"/>
        <w:spacing w:after="0" w:line="240" w:lineRule="auto"/>
        <w:ind w:left="643"/>
        <w:jc w:val="both"/>
        <w:textAlignment w:val="baseline"/>
        <w:rPr>
          <w:rFonts w:ascii="Arial" w:eastAsia="Times New Roman" w:hAnsi="Arial" w:cs="Times New Roman"/>
          <w:sz w:val="24"/>
          <w:szCs w:val="20"/>
          <w:lang w:eastAsia="de-DE"/>
        </w:rPr>
      </w:pPr>
    </w:p>
    <w:p w:rsidR="00E971C6" w:rsidRPr="00E971C6" w:rsidRDefault="00E971C6" w:rsidP="00E971C6">
      <w:pPr>
        <w:overflowPunct w:val="0"/>
        <w:autoSpaceDE w:val="0"/>
        <w:autoSpaceDN w:val="0"/>
        <w:adjustRightInd w:val="0"/>
        <w:spacing w:after="0" w:line="240" w:lineRule="auto"/>
        <w:ind w:left="283"/>
        <w:jc w:val="both"/>
        <w:textAlignment w:val="baseline"/>
        <w:rPr>
          <w:rFonts w:ascii="Arial" w:eastAsia="Times New Roman" w:hAnsi="Arial" w:cs="Times New Roman"/>
          <w:sz w:val="24"/>
          <w:szCs w:val="20"/>
          <w:lang w:eastAsia="de-DE"/>
        </w:rPr>
      </w:pPr>
    </w:p>
    <w:p w:rsidR="00D1627D" w:rsidRDefault="00D1627D" w:rsidP="00D1627D">
      <w:pPr>
        <w:overflowPunct w:val="0"/>
        <w:autoSpaceDE w:val="0"/>
        <w:autoSpaceDN w:val="0"/>
        <w:adjustRightInd w:val="0"/>
        <w:spacing w:after="0" w:line="240" w:lineRule="auto"/>
        <w:ind w:left="795"/>
        <w:jc w:val="center"/>
        <w:textAlignment w:val="baseline"/>
        <w:rPr>
          <w:rFonts w:ascii="Arial" w:eastAsia="Times New Roman" w:hAnsi="Arial" w:cs="Times New Roman"/>
          <w:b/>
          <w:sz w:val="24"/>
          <w:szCs w:val="20"/>
          <w:lang w:eastAsia="de-DE"/>
        </w:rPr>
      </w:pPr>
    </w:p>
    <w:p w:rsidR="00D1627D" w:rsidRPr="00D1627D" w:rsidRDefault="00D1627D" w:rsidP="00D1627D">
      <w:pPr>
        <w:overflowPunct w:val="0"/>
        <w:autoSpaceDE w:val="0"/>
        <w:autoSpaceDN w:val="0"/>
        <w:adjustRightInd w:val="0"/>
        <w:spacing w:after="0" w:line="240" w:lineRule="auto"/>
        <w:ind w:left="795"/>
        <w:jc w:val="center"/>
        <w:textAlignment w:val="baseline"/>
        <w:rPr>
          <w:rFonts w:ascii="Arial" w:eastAsia="Times New Roman" w:hAnsi="Arial" w:cs="Times New Roman"/>
          <w:b/>
          <w:sz w:val="24"/>
          <w:szCs w:val="20"/>
          <w:lang w:eastAsia="de-DE"/>
        </w:rPr>
      </w:pPr>
    </w:p>
    <w:p w:rsidR="00F37348" w:rsidRDefault="00386962" w:rsidP="00F3734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r>
        <w:rPr>
          <w:rFonts w:ascii="Arial" w:eastAsia="Times New Roman" w:hAnsi="Arial" w:cs="Times New Roman"/>
          <w:b/>
          <w:sz w:val="24"/>
          <w:szCs w:val="20"/>
          <w:lang w:eastAsia="de-DE"/>
        </w:rPr>
        <w:t>VIII</w:t>
      </w:r>
    </w:p>
    <w:p w:rsidR="00F37348" w:rsidRDefault="00F37348" w:rsidP="00F3734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p>
    <w:p w:rsidR="00F37348" w:rsidRPr="00F37348" w:rsidRDefault="00F37348" w:rsidP="00F37348">
      <w:pPr>
        <w:overflowPunct w:val="0"/>
        <w:autoSpaceDE w:val="0"/>
        <w:autoSpaceDN w:val="0"/>
        <w:adjustRightInd w:val="0"/>
        <w:spacing w:after="0" w:line="240" w:lineRule="auto"/>
        <w:jc w:val="both"/>
        <w:textAlignment w:val="baseline"/>
        <w:rPr>
          <w:rFonts w:ascii="Arial" w:eastAsia="Times New Roman" w:hAnsi="Arial" w:cs="Times New Roman"/>
          <w:bCs/>
          <w:sz w:val="24"/>
          <w:szCs w:val="20"/>
          <w:lang w:eastAsia="de-DE"/>
        </w:rPr>
      </w:pPr>
      <w:r>
        <w:rPr>
          <w:rFonts w:ascii="Arial" w:eastAsia="Times New Roman" w:hAnsi="Arial" w:cs="Times New Roman"/>
          <w:bCs/>
          <w:sz w:val="24"/>
          <w:szCs w:val="20"/>
          <w:lang w:eastAsia="de-DE"/>
        </w:rPr>
        <w:t xml:space="preserve">Soweit sich durch diesen Beschluss Zuständigkeiten der einzelnen Richterabteilungen ändern, werden </w:t>
      </w:r>
      <w:r w:rsidR="00661E09">
        <w:rPr>
          <w:rFonts w:ascii="Arial" w:eastAsia="Times New Roman" w:hAnsi="Arial" w:cs="Times New Roman"/>
          <w:bCs/>
          <w:sz w:val="24"/>
          <w:szCs w:val="20"/>
          <w:lang w:eastAsia="de-DE"/>
        </w:rPr>
        <w:t xml:space="preserve">– mit Ausnahme der Bußgeldsachen – </w:t>
      </w:r>
      <w:r>
        <w:rPr>
          <w:rFonts w:ascii="Arial" w:eastAsia="Times New Roman" w:hAnsi="Arial" w:cs="Times New Roman"/>
          <w:bCs/>
          <w:sz w:val="24"/>
          <w:szCs w:val="20"/>
          <w:lang w:eastAsia="de-DE"/>
        </w:rPr>
        <w:t>bereits anhängige Verfahren nicht auf die neu zuständi</w:t>
      </w:r>
      <w:r w:rsidR="00661E09">
        <w:rPr>
          <w:rFonts w:ascii="Arial" w:eastAsia="Times New Roman" w:hAnsi="Arial" w:cs="Times New Roman"/>
          <w:bCs/>
          <w:sz w:val="24"/>
          <w:szCs w:val="20"/>
          <w:lang w:eastAsia="de-DE"/>
        </w:rPr>
        <w:t>ge Richterabteilung übertragen.</w:t>
      </w:r>
    </w:p>
    <w:p w:rsidR="00BA3B00" w:rsidRDefault="00BA3B00" w:rsidP="00BA3B00">
      <w:pPr>
        <w:overflowPunct w:val="0"/>
        <w:autoSpaceDE w:val="0"/>
        <w:autoSpaceDN w:val="0"/>
        <w:adjustRightInd w:val="0"/>
        <w:spacing w:after="0" w:line="240" w:lineRule="auto"/>
        <w:textAlignment w:val="baseline"/>
        <w:rPr>
          <w:rFonts w:ascii="Arial" w:eastAsia="Times New Roman" w:hAnsi="Arial" w:cs="Times New Roman"/>
          <w:b/>
          <w:bCs/>
          <w:sz w:val="24"/>
          <w:szCs w:val="20"/>
          <w:lang w:eastAsia="de-DE"/>
        </w:rPr>
      </w:pPr>
    </w:p>
    <w:p w:rsidR="00C97D39" w:rsidRDefault="00C97D39" w:rsidP="00F37348">
      <w:pPr>
        <w:overflowPunct w:val="0"/>
        <w:autoSpaceDE w:val="0"/>
        <w:autoSpaceDN w:val="0"/>
        <w:adjustRightInd w:val="0"/>
        <w:spacing w:after="0" w:line="240" w:lineRule="auto"/>
        <w:textAlignment w:val="baseline"/>
        <w:rPr>
          <w:rFonts w:ascii="Arial" w:eastAsia="Times New Roman" w:hAnsi="Arial" w:cs="Times New Roman"/>
          <w:b/>
          <w:bCs/>
          <w:sz w:val="24"/>
          <w:szCs w:val="20"/>
          <w:lang w:eastAsia="de-DE"/>
        </w:rPr>
      </w:pPr>
    </w:p>
    <w:p w:rsidR="00EA46A8" w:rsidRDefault="00386962"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I</w:t>
      </w:r>
      <w:r w:rsidR="00065747">
        <w:rPr>
          <w:rFonts w:ascii="Arial" w:eastAsia="Times New Roman" w:hAnsi="Arial" w:cs="Times New Roman"/>
          <w:b/>
          <w:bCs/>
          <w:sz w:val="24"/>
          <w:szCs w:val="20"/>
          <w:lang w:eastAsia="de-DE"/>
        </w:rPr>
        <w:t>X</w:t>
      </w:r>
    </w:p>
    <w:p w:rsidR="00065747" w:rsidRPr="00EA46A8" w:rsidRDefault="00065747" w:rsidP="00EA46A8">
      <w:pPr>
        <w:overflowPunct w:val="0"/>
        <w:autoSpaceDE w:val="0"/>
        <w:autoSpaceDN w:val="0"/>
        <w:adjustRightInd w:val="0"/>
        <w:spacing w:after="0" w:line="240" w:lineRule="auto"/>
        <w:jc w:val="center"/>
        <w:textAlignment w:val="baseline"/>
        <w:rPr>
          <w:rFonts w:ascii="Arial" w:eastAsia="Times New Roman" w:hAnsi="Arial" w:cs="Times New Roman"/>
          <w:b/>
          <w:bCs/>
          <w:sz w:val="24"/>
          <w:szCs w:val="20"/>
          <w:lang w:eastAsia="de-DE"/>
        </w:rPr>
      </w:pPr>
    </w:p>
    <w:p w:rsidR="004B4E12" w:rsidRPr="00E971C6" w:rsidRDefault="004B4E12" w:rsidP="004B4E12">
      <w:pPr>
        <w:numPr>
          <w:ilvl w:val="0"/>
          <w:numId w:val="3"/>
        </w:numPr>
        <w:tabs>
          <w:tab w:val="left" w:pos="709"/>
          <w:tab w:val="left" w:pos="1418"/>
        </w:tabs>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971C6">
        <w:rPr>
          <w:rFonts w:ascii="Arial" w:eastAsia="Times New Roman" w:hAnsi="Arial" w:cs="Times New Roman"/>
          <w:sz w:val="24"/>
          <w:szCs w:val="20"/>
          <w:lang w:eastAsia="de-DE"/>
        </w:rPr>
        <w:t>Richter Abt. I wird wie folgt vertreten:</w:t>
      </w:r>
      <w:r w:rsidRPr="00E971C6">
        <w:rPr>
          <w:rFonts w:ascii="Arial" w:eastAsia="Times New Roman" w:hAnsi="Arial" w:cs="Times New Roman"/>
          <w:sz w:val="24"/>
          <w:szCs w:val="20"/>
          <w:lang w:eastAsia="de-DE"/>
        </w:rPr>
        <w:br/>
      </w:r>
      <w:r w:rsidRPr="00E971C6">
        <w:rPr>
          <w:rFonts w:ascii="Arial" w:eastAsia="Times New Roman" w:hAnsi="Arial" w:cs="Times New Roman"/>
          <w:sz w:val="24"/>
          <w:szCs w:val="20"/>
          <w:lang w:eastAsia="de-DE"/>
        </w:rPr>
        <w:br/>
        <w:t xml:space="preserve">          von Richter Abteilung II</w:t>
      </w:r>
      <w:r w:rsidR="006211A6" w:rsidRPr="00E971C6">
        <w:rPr>
          <w:rFonts w:ascii="Arial" w:eastAsia="Times New Roman" w:hAnsi="Arial" w:cs="Times New Roman"/>
          <w:sz w:val="24"/>
          <w:szCs w:val="20"/>
          <w:lang w:eastAsia="de-DE"/>
        </w:rPr>
        <w:t xml:space="preserve">, ersatzweise von Richter Abt. </w:t>
      </w:r>
      <w:r w:rsidR="00E86D5E">
        <w:rPr>
          <w:rFonts w:ascii="Arial" w:eastAsia="Times New Roman" w:hAnsi="Arial" w:cs="Times New Roman"/>
          <w:sz w:val="24"/>
          <w:szCs w:val="20"/>
          <w:lang w:eastAsia="de-DE"/>
        </w:rPr>
        <w:t>III</w:t>
      </w:r>
      <w:r w:rsidRPr="00E971C6">
        <w:rPr>
          <w:rFonts w:ascii="Arial" w:eastAsia="Times New Roman" w:hAnsi="Arial" w:cs="Times New Roman"/>
          <w:sz w:val="24"/>
          <w:szCs w:val="20"/>
          <w:lang w:eastAsia="de-DE"/>
        </w:rPr>
        <w:t>.</w:t>
      </w:r>
      <w:r w:rsidRPr="00E971C6">
        <w:rPr>
          <w:rFonts w:ascii="Arial" w:eastAsia="Times New Roman" w:hAnsi="Arial" w:cs="Times New Roman"/>
          <w:sz w:val="24"/>
          <w:szCs w:val="20"/>
          <w:lang w:eastAsia="de-DE"/>
        </w:rPr>
        <w:br/>
      </w:r>
      <w:r w:rsidRPr="00E971C6">
        <w:rPr>
          <w:rFonts w:ascii="Arial" w:eastAsia="Times New Roman" w:hAnsi="Arial" w:cs="Times New Roman"/>
          <w:sz w:val="24"/>
          <w:szCs w:val="20"/>
          <w:lang w:eastAsia="de-DE"/>
        </w:rPr>
        <w:br/>
        <w:t>Richter Abt. II wird wie folgt vertreten:</w:t>
      </w:r>
      <w:r w:rsidRPr="00E971C6">
        <w:rPr>
          <w:rFonts w:ascii="Arial" w:eastAsia="Times New Roman" w:hAnsi="Arial" w:cs="Times New Roman"/>
          <w:sz w:val="24"/>
          <w:szCs w:val="20"/>
          <w:lang w:eastAsia="de-DE"/>
        </w:rPr>
        <w:br/>
      </w:r>
      <w:r w:rsidRPr="00E971C6">
        <w:rPr>
          <w:rFonts w:ascii="Arial" w:eastAsia="Times New Roman" w:hAnsi="Arial" w:cs="Times New Roman"/>
          <w:sz w:val="24"/>
          <w:szCs w:val="20"/>
          <w:lang w:eastAsia="de-DE"/>
        </w:rPr>
        <w:br/>
        <w:t xml:space="preserve">           hinsichtlich Ziff. 1 von Richter Abteilung IV, ersatzweise von </w:t>
      </w:r>
    </w:p>
    <w:p w:rsidR="004B4E12" w:rsidRPr="00E971C6" w:rsidRDefault="004B4E12" w:rsidP="004B4E12">
      <w:pPr>
        <w:tabs>
          <w:tab w:val="left" w:pos="709"/>
          <w:tab w:val="left" w:pos="1418"/>
        </w:tabs>
        <w:overflowPunct w:val="0"/>
        <w:autoSpaceDE w:val="0"/>
        <w:autoSpaceDN w:val="0"/>
        <w:adjustRightInd w:val="0"/>
        <w:spacing w:after="0" w:line="240" w:lineRule="auto"/>
        <w:ind w:left="720"/>
        <w:textAlignment w:val="baseline"/>
        <w:rPr>
          <w:rFonts w:ascii="Arial" w:eastAsia="Times New Roman" w:hAnsi="Arial" w:cs="Times New Roman"/>
          <w:sz w:val="24"/>
          <w:szCs w:val="20"/>
          <w:lang w:eastAsia="de-DE"/>
        </w:rPr>
      </w:pPr>
      <w:r w:rsidRPr="00E971C6">
        <w:rPr>
          <w:rFonts w:ascii="Arial" w:eastAsia="Times New Roman" w:hAnsi="Arial" w:cs="Times New Roman"/>
          <w:sz w:val="24"/>
          <w:szCs w:val="20"/>
          <w:lang w:eastAsia="de-DE"/>
        </w:rPr>
        <w:t xml:space="preserve">           Richter Abt. </w:t>
      </w:r>
      <w:r w:rsidR="00A65CF8" w:rsidRPr="00E971C6">
        <w:rPr>
          <w:rFonts w:ascii="Arial" w:eastAsia="Times New Roman" w:hAnsi="Arial" w:cs="Times New Roman"/>
          <w:sz w:val="24"/>
          <w:szCs w:val="20"/>
          <w:lang w:eastAsia="de-DE"/>
        </w:rPr>
        <w:t>I</w:t>
      </w:r>
      <w:r w:rsidRPr="00E971C6">
        <w:rPr>
          <w:rFonts w:ascii="Arial" w:eastAsia="Times New Roman" w:hAnsi="Arial" w:cs="Times New Roman"/>
          <w:sz w:val="24"/>
          <w:szCs w:val="20"/>
          <w:lang w:eastAsia="de-DE"/>
        </w:rPr>
        <w:t>;</w:t>
      </w:r>
    </w:p>
    <w:p w:rsidR="004B4E12" w:rsidRPr="00E971C6" w:rsidRDefault="004B4E12" w:rsidP="004B4E12">
      <w:pPr>
        <w:tabs>
          <w:tab w:val="left" w:pos="709"/>
          <w:tab w:val="left" w:pos="1418"/>
        </w:tabs>
        <w:overflowPunct w:val="0"/>
        <w:autoSpaceDE w:val="0"/>
        <w:autoSpaceDN w:val="0"/>
        <w:adjustRightInd w:val="0"/>
        <w:spacing w:after="0" w:line="240" w:lineRule="auto"/>
        <w:ind w:left="720"/>
        <w:textAlignment w:val="baseline"/>
        <w:rPr>
          <w:rFonts w:ascii="Arial" w:eastAsia="Times New Roman" w:hAnsi="Arial" w:cs="Times New Roman"/>
          <w:sz w:val="24"/>
          <w:szCs w:val="20"/>
          <w:lang w:eastAsia="de-DE"/>
        </w:rPr>
      </w:pPr>
      <w:r w:rsidRPr="00E971C6">
        <w:rPr>
          <w:rFonts w:ascii="Arial" w:eastAsia="Times New Roman" w:hAnsi="Arial" w:cs="Times New Roman"/>
          <w:sz w:val="24"/>
          <w:szCs w:val="20"/>
          <w:lang w:eastAsia="de-DE"/>
        </w:rPr>
        <w:t xml:space="preserve">           im Übrigen von Richter Abteilung </w:t>
      </w:r>
      <w:r w:rsidR="00386962" w:rsidRPr="00E971C6">
        <w:rPr>
          <w:rFonts w:ascii="Arial" w:eastAsia="Times New Roman" w:hAnsi="Arial" w:cs="Times New Roman"/>
          <w:sz w:val="24"/>
          <w:szCs w:val="20"/>
          <w:lang w:eastAsia="de-DE"/>
        </w:rPr>
        <w:t>I</w:t>
      </w:r>
      <w:r w:rsidRPr="00E971C6">
        <w:rPr>
          <w:rFonts w:ascii="Arial" w:eastAsia="Times New Roman" w:hAnsi="Arial" w:cs="Times New Roman"/>
          <w:sz w:val="24"/>
          <w:szCs w:val="20"/>
          <w:lang w:eastAsia="de-DE"/>
        </w:rPr>
        <w:t>,</w:t>
      </w:r>
      <w:r w:rsidR="00F37348" w:rsidRPr="00E971C6">
        <w:rPr>
          <w:rFonts w:ascii="Arial" w:eastAsia="Times New Roman" w:hAnsi="Arial" w:cs="Times New Roman"/>
          <w:sz w:val="24"/>
          <w:szCs w:val="20"/>
          <w:lang w:eastAsia="de-DE"/>
        </w:rPr>
        <w:t xml:space="preserve"> ersatzweise von Richter Abt. </w:t>
      </w:r>
      <w:r w:rsidR="00E86D5E">
        <w:rPr>
          <w:rFonts w:ascii="Arial" w:eastAsia="Times New Roman" w:hAnsi="Arial" w:cs="Times New Roman"/>
          <w:sz w:val="24"/>
          <w:szCs w:val="20"/>
          <w:lang w:eastAsia="de-DE"/>
        </w:rPr>
        <w:t>IV</w:t>
      </w:r>
      <w:r w:rsidRPr="00E971C6">
        <w:rPr>
          <w:rFonts w:ascii="Arial" w:eastAsia="Times New Roman" w:hAnsi="Arial" w:cs="Times New Roman"/>
          <w:sz w:val="24"/>
          <w:szCs w:val="20"/>
          <w:lang w:eastAsia="de-DE"/>
        </w:rPr>
        <w:t>.</w:t>
      </w:r>
      <w:r w:rsidRPr="00E971C6">
        <w:rPr>
          <w:rFonts w:ascii="Arial" w:eastAsia="Times New Roman" w:hAnsi="Arial" w:cs="Times New Roman"/>
          <w:sz w:val="24"/>
          <w:szCs w:val="20"/>
          <w:lang w:eastAsia="de-DE"/>
        </w:rPr>
        <w:br/>
      </w:r>
      <w:r w:rsidRPr="00E971C6">
        <w:rPr>
          <w:rFonts w:ascii="Arial" w:eastAsia="Times New Roman" w:hAnsi="Arial" w:cs="Times New Roman"/>
          <w:sz w:val="24"/>
          <w:szCs w:val="20"/>
          <w:lang w:eastAsia="de-DE"/>
        </w:rPr>
        <w:br/>
        <w:t>Richter Abt. III wird wie folgt vertreten:</w:t>
      </w:r>
      <w:r w:rsidRPr="00E971C6">
        <w:rPr>
          <w:rFonts w:ascii="Arial" w:eastAsia="Times New Roman" w:hAnsi="Arial" w:cs="Times New Roman"/>
          <w:sz w:val="24"/>
          <w:szCs w:val="20"/>
          <w:lang w:eastAsia="de-DE"/>
        </w:rPr>
        <w:br/>
      </w:r>
      <w:r w:rsidRPr="00E971C6">
        <w:rPr>
          <w:rFonts w:ascii="Arial" w:eastAsia="Times New Roman" w:hAnsi="Arial" w:cs="Times New Roman"/>
          <w:sz w:val="24"/>
          <w:szCs w:val="20"/>
          <w:lang w:eastAsia="de-DE"/>
        </w:rPr>
        <w:br/>
      </w:r>
      <w:r w:rsidRPr="00E971C6">
        <w:rPr>
          <w:rFonts w:ascii="Arial" w:eastAsia="Times New Roman" w:hAnsi="Arial" w:cs="Times New Roman"/>
          <w:sz w:val="24"/>
          <w:szCs w:val="20"/>
          <w:lang w:eastAsia="de-DE"/>
        </w:rPr>
        <w:lastRenderedPageBreak/>
        <w:t xml:space="preserve">          von Richter Abt. IV, ersatzweise von Richter Abt. </w:t>
      </w:r>
      <w:r w:rsidR="00E86D5E">
        <w:rPr>
          <w:rFonts w:ascii="Arial" w:eastAsia="Times New Roman" w:hAnsi="Arial" w:cs="Times New Roman"/>
          <w:sz w:val="24"/>
          <w:szCs w:val="20"/>
          <w:lang w:eastAsia="de-DE"/>
        </w:rPr>
        <w:t>V</w:t>
      </w:r>
      <w:r w:rsidRPr="00E971C6">
        <w:rPr>
          <w:rFonts w:ascii="Arial" w:eastAsia="Times New Roman" w:hAnsi="Arial" w:cs="Times New Roman"/>
          <w:sz w:val="24"/>
          <w:szCs w:val="20"/>
          <w:lang w:eastAsia="de-DE"/>
        </w:rPr>
        <w:t>,</w:t>
      </w:r>
      <w:r w:rsidRPr="00E971C6">
        <w:rPr>
          <w:rFonts w:ascii="Arial" w:eastAsia="Times New Roman" w:hAnsi="Arial" w:cs="Times New Roman"/>
          <w:sz w:val="24"/>
          <w:szCs w:val="20"/>
          <w:lang w:eastAsia="de-DE"/>
        </w:rPr>
        <w:br/>
      </w:r>
    </w:p>
    <w:p w:rsidR="004B4E12" w:rsidRPr="00E971C6" w:rsidRDefault="004B4E12" w:rsidP="004B4E12">
      <w:pPr>
        <w:tabs>
          <w:tab w:val="left" w:pos="1418"/>
        </w:tabs>
        <w:overflowPunct w:val="0"/>
        <w:autoSpaceDE w:val="0"/>
        <w:autoSpaceDN w:val="0"/>
        <w:adjustRightInd w:val="0"/>
        <w:spacing w:after="0" w:line="240" w:lineRule="auto"/>
        <w:ind w:left="720"/>
        <w:textAlignment w:val="baseline"/>
        <w:rPr>
          <w:rFonts w:ascii="Arial" w:eastAsia="Times New Roman" w:hAnsi="Arial" w:cs="Times New Roman"/>
          <w:sz w:val="24"/>
          <w:szCs w:val="20"/>
          <w:lang w:eastAsia="de-DE"/>
        </w:rPr>
      </w:pPr>
      <w:r w:rsidRPr="00E971C6">
        <w:rPr>
          <w:rFonts w:ascii="Arial" w:eastAsia="Times New Roman" w:hAnsi="Arial" w:cs="Times New Roman"/>
          <w:sz w:val="24"/>
          <w:szCs w:val="20"/>
          <w:lang w:eastAsia="de-DE"/>
        </w:rPr>
        <w:t xml:space="preserve">          </w:t>
      </w:r>
      <w:r w:rsidRPr="00E971C6">
        <w:rPr>
          <w:rFonts w:ascii="Arial" w:eastAsia="Times New Roman" w:hAnsi="Arial" w:cs="Times New Roman"/>
          <w:sz w:val="24"/>
          <w:szCs w:val="20"/>
          <w:lang w:eastAsia="de-DE"/>
        </w:rPr>
        <w:br/>
        <w:t>Richter Abt. IV wird wie folgt vertreten:</w:t>
      </w:r>
      <w:r w:rsidRPr="00E971C6">
        <w:rPr>
          <w:rFonts w:ascii="Arial" w:eastAsia="Times New Roman" w:hAnsi="Arial" w:cs="Times New Roman"/>
          <w:sz w:val="24"/>
          <w:szCs w:val="20"/>
          <w:lang w:eastAsia="de-DE"/>
        </w:rPr>
        <w:br/>
      </w:r>
      <w:r w:rsidRPr="00E971C6">
        <w:rPr>
          <w:rFonts w:ascii="Arial" w:eastAsia="Times New Roman" w:hAnsi="Arial" w:cs="Times New Roman"/>
          <w:sz w:val="24"/>
          <w:szCs w:val="20"/>
          <w:lang w:eastAsia="de-DE"/>
        </w:rPr>
        <w:br/>
        <w:t xml:space="preserve">          von Richter Abt. </w:t>
      </w:r>
      <w:r w:rsidR="00E86D5E">
        <w:rPr>
          <w:rFonts w:ascii="Arial" w:eastAsia="Times New Roman" w:hAnsi="Arial" w:cs="Times New Roman"/>
          <w:sz w:val="24"/>
          <w:szCs w:val="20"/>
          <w:lang w:eastAsia="de-DE"/>
        </w:rPr>
        <w:t>V</w:t>
      </w:r>
      <w:r w:rsidRPr="00E971C6">
        <w:rPr>
          <w:rFonts w:ascii="Arial" w:eastAsia="Times New Roman" w:hAnsi="Arial" w:cs="Times New Roman"/>
          <w:sz w:val="24"/>
          <w:szCs w:val="20"/>
          <w:lang w:eastAsia="de-DE"/>
        </w:rPr>
        <w:t>, ersatz</w:t>
      </w:r>
      <w:r w:rsidR="00A65CF8" w:rsidRPr="00E971C6">
        <w:rPr>
          <w:rFonts w:ascii="Arial" w:eastAsia="Times New Roman" w:hAnsi="Arial" w:cs="Times New Roman"/>
          <w:sz w:val="24"/>
          <w:szCs w:val="20"/>
          <w:lang w:eastAsia="de-DE"/>
        </w:rPr>
        <w:t xml:space="preserve">weise von Richter Abt. </w:t>
      </w:r>
      <w:r w:rsidRPr="00E971C6">
        <w:rPr>
          <w:rFonts w:ascii="Arial" w:eastAsia="Times New Roman" w:hAnsi="Arial" w:cs="Times New Roman"/>
          <w:sz w:val="24"/>
          <w:szCs w:val="20"/>
          <w:lang w:eastAsia="de-DE"/>
        </w:rPr>
        <w:t>I.</w:t>
      </w:r>
    </w:p>
    <w:p w:rsidR="004B4E12" w:rsidRPr="00A65CF8" w:rsidRDefault="004B4E12" w:rsidP="004B4E12">
      <w:pPr>
        <w:tabs>
          <w:tab w:val="left" w:pos="1418"/>
        </w:tabs>
        <w:overflowPunct w:val="0"/>
        <w:autoSpaceDE w:val="0"/>
        <w:autoSpaceDN w:val="0"/>
        <w:adjustRightInd w:val="0"/>
        <w:spacing w:after="0" w:line="240" w:lineRule="auto"/>
        <w:ind w:left="720"/>
        <w:textAlignment w:val="baseline"/>
        <w:rPr>
          <w:rFonts w:ascii="Arial" w:eastAsia="Times New Roman" w:hAnsi="Arial" w:cs="Times New Roman"/>
          <w:sz w:val="24"/>
          <w:szCs w:val="20"/>
          <w:highlight w:val="yellow"/>
          <w:lang w:eastAsia="de-DE"/>
        </w:rPr>
      </w:pPr>
    </w:p>
    <w:p w:rsidR="00A65CF8" w:rsidRDefault="004B4E12" w:rsidP="00A65CF8">
      <w:pPr>
        <w:tabs>
          <w:tab w:val="left" w:pos="1418"/>
        </w:tabs>
        <w:overflowPunct w:val="0"/>
        <w:autoSpaceDE w:val="0"/>
        <w:autoSpaceDN w:val="0"/>
        <w:adjustRightInd w:val="0"/>
        <w:spacing w:after="0" w:line="240" w:lineRule="auto"/>
        <w:ind w:left="720"/>
        <w:textAlignment w:val="baseline"/>
        <w:rPr>
          <w:rFonts w:ascii="Arial" w:eastAsia="Times New Roman" w:hAnsi="Arial" w:cs="Times New Roman"/>
          <w:sz w:val="24"/>
          <w:szCs w:val="20"/>
          <w:lang w:eastAsia="de-DE"/>
        </w:rPr>
      </w:pPr>
      <w:r w:rsidRPr="00E971C6">
        <w:rPr>
          <w:rFonts w:ascii="Arial" w:eastAsia="Times New Roman" w:hAnsi="Arial" w:cs="Times New Roman"/>
          <w:sz w:val="24"/>
          <w:szCs w:val="20"/>
          <w:lang w:eastAsia="de-DE"/>
        </w:rPr>
        <w:t xml:space="preserve">Richter Abt. V wird </w:t>
      </w:r>
      <w:r w:rsidR="006A1C44">
        <w:rPr>
          <w:rFonts w:ascii="Arial" w:eastAsia="Times New Roman" w:hAnsi="Arial" w:cs="Times New Roman"/>
          <w:sz w:val="24"/>
          <w:szCs w:val="20"/>
          <w:lang w:eastAsia="de-DE"/>
        </w:rPr>
        <w:t>wie folgt vertreten:</w:t>
      </w:r>
      <w:r w:rsidR="006A1C44">
        <w:rPr>
          <w:rFonts w:ascii="Arial" w:eastAsia="Times New Roman" w:hAnsi="Arial" w:cs="Times New Roman"/>
          <w:sz w:val="24"/>
          <w:szCs w:val="20"/>
          <w:lang w:eastAsia="de-DE"/>
        </w:rPr>
        <w:br/>
      </w:r>
    </w:p>
    <w:p w:rsidR="00E86D5E" w:rsidRPr="00E971C6" w:rsidRDefault="00E86D5E" w:rsidP="00E86D5E">
      <w:pPr>
        <w:tabs>
          <w:tab w:val="left" w:pos="1418"/>
        </w:tabs>
        <w:overflowPunct w:val="0"/>
        <w:autoSpaceDE w:val="0"/>
        <w:autoSpaceDN w:val="0"/>
        <w:adjustRightInd w:val="0"/>
        <w:spacing w:after="0" w:line="240" w:lineRule="auto"/>
        <w:ind w:left="720"/>
        <w:textAlignment w:val="baseline"/>
        <w:rPr>
          <w:rFonts w:ascii="Arial" w:eastAsia="Times New Roman" w:hAnsi="Arial" w:cs="Times New Roman"/>
          <w:sz w:val="24"/>
          <w:szCs w:val="20"/>
          <w:lang w:eastAsia="de-DE"/>
        </w:rPr>
      </w:pPr>
      <w:r w:rsidRPr="00E971C6">
        <w:rPr>
          <w:rFonts w:ascii="Arial" w:eastAsia="Times New Roman" w:hAnsi="Arial" w:cs="Times New Roman"/>
          <w:sz w:val="24"/>
          <w:szCs w:val="20"/>
          <w:lang w:eastAsia="de-DE"/>
        </w:rPr>
        <w:t xml:space="preserve">          von Richter Abt. </w:t>
      </w:r>
      <w:r>
        <w:rPr>
          <w:rFonts w:ascii="Arial" w:eastAsia="Times New Roman" w:hAnsi="Arial" w:cs="Times New Roman"/>
          <w:sz w:val="24"/>
          <w:szCs w:val="20"/>
          <w:lang w:eastAsia="de-DE"/>
        </w:rPr>
        <w:t>III</w:t>
      </w:r>
      <w:r w:rsidRPr="00E971C6">
        <w:rPr>
          <w:rFonts w:ascii="Arial" w:eastAsia="Times New Roman" w:hAnsi="Arial" w:cs="Times New Roman"/>
          <w:sz w:val="24"/>
          <w:szCs w:val="20"/>
          <w:lang w:eastAsia="de-DE"/>
        </w:rPr>
        <w:t xml:space="preserve">, ersatzweise von Richter Abt. </w:t>
      </w:r>
      <w:r>
        <w:rPr>
          <w:rFonts w:ascii="Arial" w:eastAsia="Times New Roman" w:hAnsi="Arial" w:cs="Times New Roman"/>
          <w:sz w:val="24"/>
          <w:szCs w:val="20"/>
          <w:lang w:eastAsia="de-DE"/>
        </w:rPr>
        <w:t>I</w:t>
      </w:r>
      <w:r w:rsidRPr="00E971C6">
        <w:rPr>
          <w:rFonts w:ascii="Arial" w:eastAsia="Times New Roman" w:hAnsi="Arial" w:cs="Times New Roman"/>
          <w:sz w:val="24"/>
          <w:szCs w:val="20"/>
          <w:lang w:eastAsia="de-DE"/>
        </w:rPr>
        <w:t>I.</w:t>
      </w:r>
    </w:p>
    <w:p w:rsidR="00E86D5E" w:rsidRPr="00E971C6" w:rsidRDefault="00E86D5E" w:rsidP="00A65CF8">
      <w:pPr>
        <w:tabs>
          <w:tab w:val="left" w:pos="1418"/>
        </w:tabs>
        <w:overflowPunct w:val="0"/>
        <w:autoSpaceDE w:val="0"/>
        <w:autoSpaceDN w:val="0"/>
        <w:adjustRightInd w:val="0"/>
        <w:spacing w:after="0" w:line="240" w:lineRule="auto"/>
        <w:ind w:left="720"/>
        <w:textAlignment w:val="baseline"/>
        <w:rPr>
          <w:rFonts w:ascii="Arial" w:eastAsia="Times New Roman" w:hAnsi="Arial" w:cs="Times New Roman"/>
          <w:sz w:val="24"/>
          <w:szCs w:val="20"/>
          <w:lang w:eastAsia="de-DE"/>
        </w:rPr>
      </w:pPr>
    </w:p>
    <w:p w:rsidR="00E86D5E" w:rsidRDefault="00E86D5E" w:rsidP="004B4E12">
      <w:pPr>
        <w:numPr>
          <w:ilvl w:val="0"/>
          <w:numId w:val="3"/>
        </w:numPr>
        <w:tabs>
          <w:tab w:val="left" w:pos="709"/>
        </w:tabs>
        <w:overflowPunct w:val="0"/>
        <w:autoSpaceDE w:val="0"/>
        <w:autoSpaceDN w:val="0"/>
        <w:adjustRightInd w:val="0"/>
        <w:spacing w:after="0" w:line="240" w:lineRule="auto"/>
        <w:ind w:left="709" w:hanging="349"/>
        <w:jc w:val="both"/>
        <w:textAlignment w:val="baseline"/>
        <w:rPr>
          <w:rFonts w:ascii="Arial" w:eastAsia="Times New Roman" w:hAnsi="Arial" w:cs="Times New Roman"/>
          <w:sz w:val="24"/>
          <w:szCs w:val="20"/>
          <w:lang w:eastAsia="de-DE"/>
        </w:rPr>
      </w:pPr>
    </w:p>
    <w:p w:rsidR="004B4E12" w:rsidRPr="00E971C6" w:rsidRDefault="004B4E12" w:rsidP="00E86D5E">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Times New Roman"/>
          <w:sz w:val="24"/>
          <w:szCs w:val="20"/>
          <w:lang w:eastAsia="de-DE"/>
        </w:rPr>
      </w:pPr>
      <w:r w:rsidRPr="00E971C6">
        <w:rPr>
          <w:rFonts w:ascii="Arial" w:eastAsia="Times New Roman" w:hAnsi="Arial" w:cs="Times New Roman"/>
          <w:sz w:val="24"/>
          <w:szCs w:val="20"/>
          <w:lang w:eastAsia="de-DE"/>
        </w:rPr>
        <w:t xml:space="preserve">Ist ein Richter an der Vertretung verhindert, so bestimmt sich die weitere </w:t>
      </w:r>
      <w:r w:rsidRPr="00E971C6">
        <w:rPr>
          <w:rFonts w:ascii="Arial" w:eastAsia="Times New Roman" w:hAnsi="Arial" w:cs="Times New Roman"/>
          <w:sz w:val="24"/>
          <w:szCs w:val="20"/>
          <w:lang w:eastAsia="de-DE"/>
        </w:rPr>
        <w:br/>
        <w:t>Vertretung nach der Regelung unter Ziff.1.</w:t>
      </w:r>
    </w:p>
    <w:p w:rsidR="004B4E12" w:rsidRPr="003E0012" w:rsidRDefault="004B4E12" w:rsidP="004B4E12">
      <w:pPr>
        <w:tabs>
          <w:tab w:val="left" w:pos="709"/>
        </w:tabs>
        <w:overflowPunct w:val="0"/>
        <w:autoSpaceDE w:val="0"/>
        <w:autoSpaceDN w:val="0"/>
        <w:adjustRightInd w:val="0"/>
        <w:spacing w:after="0" w:line="240" w:lineRule="auto"/>
        <w:ind w:left="709"/>
        <w:jc w:val="both"/>
        <w:textAlignment w:val="baseline"/>
        <w:rPr>
          <w:rFonts w:ascii="Arial" w:eastAsia="Times New Roman" w:hAnsi="Arial" w:cs="Times New Roman"/>
          <w:sz w:val="24"/>
          <w:szCs w:val="20"/>
          <w:lang w:eastAsia="de-DE"/>
        </w:rPr>
      </w:pPr>
    </w:p>
    <w:p w:rsidR="00EA46A8" w:rsidRDefault="004B4E12" w:rsidP="004B4E12">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Über Ablehnungsgesuche entscheidet der jeweilige Ersatzvertreter.</w:t>
      </w:r>
      <w:r w:rsidRPr="00EA46A8">
        <w:rPr>
          <w:rFonts w:ascii="Arial" w:eastAsia="Times New Roman" w:hAnsi="Arial" w:cs="Times New Roman"/>
          <w:sz w:val="24"/>
          <w:szCs w:val="20"/>
          <w:lang w:eastAsia="de-DE"/>
        </w:rPr>
        <w:br/>
      </w:r>
    </w:p>
    <w:p w:rsidR="004B4E12" w:rsidRPr="00EA46A8" w:rsidRDefault="004B4E12" w:rsidP="004B4E12">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386962" w:rsidP="00EA46A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r>
        <w:rPr>
          <w:rFonts w:ascii="Arial" w:eastAsia="Times New Roman" w:hAnsi="Arial" w:cs="Times New Roman"/>
          <w:b/>
          <w:sz w:val="24"/>
          <w:szCs w:val="20"/>
          <w:lang w:eastAsia="de-DE"/>
        </w:rPr>
        <w:t>X</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Default="00EA46A8" w:rsidP="006679F5">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r w:rsidRPr="00EA46A8">
        <w:rPr>
          <w:rFonts w:ascii="Arial" w:eastAsia="Times New Roman" w:hAnsi="Arial" w:cs="Times New Roman"/>
          <w:sz w:val="24"/>
          <w:szCs w:val="20"/>
          <w:lang w:eastAsia="de-DE"/>
        </w:rPr>
        <w:t>Der Direktor des Amtsgerichts überträgt die Entscheidungsbefugnis über Akteneinsichtsersuche Dritter auf die Abteilungsrichter. Die Zuständigkeit bestimmt sich nach der Zuteilung des betroffenen Verfahrens entsprechend den Regelungen dieses Geschäftsverteilungsplans.</w:t>
      </w:r>
    </w:p>
    <w:p w:rsidR="00A65CF8" w:rsidRDefault="00A65CF8" w:rsidP="006679F5">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de-DE"/>
        </w:rPr>
      </w:pPr>
    </w:p>
    <w:p w:rsidR="00A65CF8" w:rsidRPr="00A65CF8" w:rsidRDefault="00A65CF8" w:rsidP="00A65CF8">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de-DE"/>
        </w:rPr>
      </w:pPr>
      <w:r w:rsidRPr="00A65CF8">
        <w:rPr>
          <w:rFonts w:ascii="Arial" w:eastAsia="Times New Roman" w:hAnsi="Arial" w:cs="Times New Roman"/>
          <w:b/>
          <w:sz w:val="24"/>
          <w:szCs w:val="20"/>
          <w:lang w:eastAsia="de-DE"/>
        </w:rPr>
        <w:t>XI</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A65CF8" w:rsidRPr="00A65CF8" w:rsidRDefault="00A65CF8" w:rsidP="00A65CF8">
      <w:pPr>
        <w:tabs>
          <w:tab w:val="left" w:pos="426"/>
        </w:tabs>
        <w:overflowPunct w:val="0"/>
        <w:autoSpaceDE w:val="0"/>
        <w:autoSpaceDN w:val="0"/>
        <w:adjustRightInd w:val="0"/>
        <w:spacing w:after="0" w:line="240" w:lineRule="auto"/>
        <w:textAlignment w:val="baseline"/>
        <w:rPr>
          <w:rFonts w:ascii="Arial" w:eastAsia="Times New Roman" w:hAnsi="Arial" w:cs="Times New Roman"/>
          <w:sz w:val="24"/>
          <w:szCs w:val="24"/>
          <w:lang w:eastAsia="de-DE"/>
        </w:rPr>
      </w:pPr>
      <w:r w:rsidRPr="00A65CF8">
        <w:rPr>
          <w:rFonts w:ascii="Arial" w:hAnsi="Arial" w:cs="Arial"/>
          <w:color w:val="000000"/>
          <w:sz w:val="24"/>
          <w:szCs w:val="24"/>
        </w:rPr>
        <w:t xml:space="preserve">Die Güterichtertätigkeit </w:t>
      </w:r>
      <w:r w:rsidRPr="00A65CF8">
        <w:rPr>
          <w:rFonts w:ascii="Arial" w:eastAsia="Times New Roman" w:hAnsi="Arial" w:cs="Times New Roman"/>
          <w:sz w:val="24"/>
          <w:szCs w:val="24"/>
          <w:lang w:eastAsia="de-DE"/>
        </w:rPr>
        <w:t>gem. § 278 Abs. 5 ZPO</w:t>
      </w:r>
      <w:r w:rsidRPr="00A65CF8">
        <w:rPr>
          <w:rFonts w:ascii="Arial" w:hAnsi="Arial" w:cs="Arial"/>
          <w:color w:val="000000"/>
          <w:sz w:val="24"/>
          <w:szCs w:val="24"/>
        </w:rPr>
        <w:t xml:space="preserve"> wird für das Landgericht Baden-Baden und die Amtsgerichte im Landgerichtsbezirk Baden-Baden von einem Güterichter-Pool wahrgenommen. Für das Amtsgericht Bühl</w:t>
      </w:r>
      <w:r>
        <w:rPr>
          <w:rFonts w:ascii="Arial" w:hAnsi="Arial" w:cs="Arial"/>
          <w:color w:val="000000"/>
          <w:sz w:val="24"/>
          <w:szCs w:val="24"/>
        </w:rPr>
        <w:t xml:space="preserve"> gehört diesem Pool Direktor des Amtsgerichts Dr. Wußler an.</w:t>
      </w: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EA46A8"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p>
    <w:p w:rsidR="00EA46A8" w:rsidRPr="00EA46A8" w:rsidRDefault="006211A6" w:rsidP="00EA46A8">
      <w:pPr>
        <w:overflowPunct w:val="0"/>
        <w:autoSpaceDE w:val="0"/>
        <w:autoSpaceDN w:val="0"/>
        <w:adjustRightInd w:val="0"/>
        <w:spacing w:after="0" w:line="240" w:lineRule="auto"/>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Dr. Brede</w:t>
      </w:r>
      <w:r>
        <w:rPr>
          <w:rFonts w:ascii="Arial" w:eastAsia="Times New Roman" w:hAnsi="Arial" w:cs="Times New Roman"/>
          <w:sz w:val="24"/>
          <w:szCs w:val="20"/>
          <w:lang w:eastAsia="de-DE"/>
        </w:rPr>
        <w:tab/>
      </w:r>
      <w:r w:rsidR="00EA46A8" w:rsidRPr="00EA46A8">
        <w:rPr>
          <w:rFonts w:ascii="Arial" w:eastAsia="Times New Roman" w:hAnsi="Arial" w:cs="Times New Roman"/>
          <w:sz w:val="24"/>
          <w:szCs w:val="20"/>
          <w:lang w:eastAsia="de-DE"/>
        </w:rPr>
        <w:tab/>
      </w:r>
      <w:r w:rsidR="00291FDE">
        <w:rPr>
          <w:rFonts w:ascii="Arial" w:eastAsia="Times New Roman" w:hAnsi="Arial" w:cs="Times New Roman"/>
          <w:sz w:val="24"/>
          <w:szCs w:val="20"/>
          <w:lang w:eastAsia="de-DE"/>
        </w:rPr>
        <w:tab/>
        <w:t>Dr. Wußler</w:t>
      </w:r>
      <w:r w:rsidR="00291FDE">
        <w:rPr>
          <w:rFonts w:ascii="Arial" w:eastAsia="Times New Roman" w:hAnsi="Arial" w:cs="Times New Roman"/>
          <w:sz w:val="24"/>
          <w:szCs w:val="20"/>
          <w:lang w:eastAsia="de-DE"/>
        </w:rPr>
        <w:tab/>
      </w:r>
      <w:r w:rsidR="00291FDE">
        <w:rPr>
          <w:rFonts w:ascii="Arial" w:eastAsia="Times New Roman" w:hAnsi="Arial" w:cs="Times New Roman"/>
          <w:sz w:val="24"/>
          <w:szCs w:val="20"/>
          <w:lang w:eastAsia="de-DE"/>
        </w:rPr>
        <w:tab/>
      </w:r>
      <w:r w:rsidR="00291FDE">
        <w:rPr>
          <w:rFonts w:ascii="Arial" w:eastAsia="Times New Roman" w:hAnsi="Arial" w:cs="Times New Roman"/>
          <w:sz w:val="24"/>
          <w:szCs w:val="20"/>
          <w:lang w:eastAsia="de-DE"/>
        </w:rPr>
        <w:tab/>
        <w:t>Lachmann</w:t>
      </w:r>
      <w:r w:rsidR="00EA46A8" w:rsidRPr="00EA46A8">
        <w:rPr>
          <w:rFonts w:ascii="Arial" w:eastAsia="Times New Roman" w:hAnsi="Arial" w:cs="Times New Roman"/>
          <w:sz w:val="24"/>
          <w:szCs w:val="20"/>
          <w:lang w:eastAsia="de-DE"/>
        </w:rPr>
        <w:tab/>
      </w:r>
      <w:r w:rsidR="00EA46A8" w:rsidRPr="00EA46A8">
        <w:rPr>
          <w:rFonts w:ascii="Arial" w:eastAsia="Times New Roman" w:hAnsi="Arial" w:cs="Times New Roman"/>
          <w:sz w:val="24"/>
          <w:szCs w:val="20"/>
          <w:lang w:eastAsia="de-DE"/>
        </w:rPr>
        <w:tab/>
      </w:r>
      <w:r w:rsidR="00EA46A8" w:rsidRPr="00EA46A8">
        <w:rPr>
          <w:rFonts w:ascii="Arial" w:eastAsia="Times New Roman" w:hAnsi="Arial" w:cs="Times New Roman"/>
          <w:sz w:val="24"/>
          <w:szCs w:val="20"/>
          <w:lang w:eastAsia="de-DE"/>
        </w:rPr>
        <w:tab/>
      </w:r>
      <w:r w:rsidR="00EA46A8" w:rsidRPr="00EA46A8">
        <w:rPr>
          <w:rFonts w:ascii="Arial" w:eastAsia="Times New Roman" w:hAnsi="Arial" w:cs="Times New Roman"/>
          <w:sz w:val="24"/>
          <w:szCs w:val="20"/>
          <w:lang w:eastAsia="de-DE"/>
        </w:rPr>
        <w:tab/>
      </w:r>
      <w:r w:rsidR="00EA46A8" w:rsidRPr="00EA46A8">
        <w:rPr>
          <w:rFonts w:ascii="Arial" w:eastAsia="Times New Roman" w:hAnsi="Arial" w:cs="Times New Roman"/>
          <w:sz w:val="24"/>
          <w:szCs w:val="20"/>
          <w:lang w:eastAsia="de-DE"/>
        </w:rPr>
        <w:tab/>
      </w:r>
    </w:p>
    <w:p w:rsidR="000C3EA5" w:rsidRPr="00D1627D" w:rsidRDefault="00D1627D" w:rsidP="00D1627D">
      <w:pPr>
        <w:overflowPunct w:val="0"/>
        <w:autoSpaceDE w:val="0"/>
        <w:autoSpaceDN w:val="0"/>
        <w:adjustRightInd w:val="0"/>
        <w:spacing w:after="0" w:line="240" w:lineRule="auto"/>
        <w:textAlignment w:val="baseline"/>
        <w:rPr>
          <w:rFonts w:ascii="Arial" w:eastAsia="Times New Roman" w:hAnsi="Arial" w:cs="Times New Roman"/>
          <w:sz w:val="16"/>
          <w:szCs w:val="16"/>
          <w:lang w:eastAsia="de-DE"/>
        </w:rPr>
      </w:pP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r>
    </w:p>
    <w:sectPr w:rsidR="000C3EA5" w:rsidRPr="00D1627D" w:rsidSect="00870507">
      <w:headerReference w:type="even" r:id="rId7"/>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94" w:rsidRDefault="00B14D94">
      <w:pPr>
        <w:spacing w:after="0" w:line="240" w:lineRule="auto"/>
      </w:pPr>
      <w:r>
        <w:separator/>
      </w:r>
    </w:p>
  </w:endnote>
  <w:endnote w:type="continuationSeparator" w:id="0">
    <w:p w:rsidR="00B14D94" w:rsidRDefault="00B1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94" w:rsidRDefault="00B14D94">
      <w:pPr>
        <w:spacing w:after="0" w:line="240" w:lineRule="auto"/>
      </w:pPr>
      <w:r>
        <w:separator/>
      </w:r>
    </w:p>
  </w:footnote>
  <w:footnote w:type="continuationSeparator" w:id="0">
    <w:p w:rsidR="00B14D94" w:rsidRDefault="00B1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03" w:rsidRDefault="00A61886" w:rsidP="00EA445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B0F03" w:rsidRDefault="00E86D5E" w:rsidP="00EA445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03" w:rsidRDefault="00A61886" w:rsidP="00EA445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6D5E">
      <w:rPr>
        <w:rStyle w:val="Seitenzahl"/>
        <w:noProof/>
      </w:rPr>
      <w:t>5</w:t>
    </w:r>
    <w:r>
      <w:rPr>
        <w:rStyle w:val="Seitenzahl"/>
      </w:rPr>
      <w:fldChar w:fldCharType="end"/>
    </w:r>
  </w:p>
  <w:p w:rsidR="006B0F03" w:rsidRDefault="00E86D5E" w:rsidP="00EA445F">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965"/>
    <w:multiLevelType w:val="hybridMultilevel"/>
    <w:tmpl w:val="498035AE"/>
    <w:lvl w:ilvl="0" w:tplc="866C74E4">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835586"/>
    <w:multiLevelType w:val="hybridMultilevel"/>
    <w:tmpl w:val="76B8E078"/>
    <w:lvl w:ilvl="0" w:tplc="977CE08C">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87D3220"/>
    <w:multiLevelType w:val="hybridMultilevel"/>
    <w:tmpl w:val="B3BA5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5470B1"/>
    <w:multiLevelType w:val="hybridMultilevel"/>
    <w:tmpl w:val="9FECACA4"/>
    <w:lvl w:ilvl="0" w:tplc="A3E06900">
      <w:start w:val="1"/>
      <w:numFmt w:val="decimal"/>
      <w:lvlText w:val="%1."/>
      <w:lvlJc w:val="left"/>
      <w:pPr>
        <w:ind w:left="990" w:hanging="360"/>
      </w:pPr>
      <w:rPr>
        <w:rFonts w:hint="default"/>
        <w:b w:val="0"/>
      </w:r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4" w15:restartNumberingAfterBreak="0">
    <w:nsid w:val="1C7F71CD"/>
    <w:multiLevelType w:val="hybridMultilevel"/>
    <w:tmpl w:val="0234EF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71788"/>
    <w:multiLevelType w:val="hybridMultilevel"/>
    <w:tmpl w:val="77628424"/>
    <w:lvl w:ilvl="0" w:tplc="977CE08C">
      <w:numFmt w:val="bullet"/>
      <w:lvlText w:val="-"/>
      <w:lvlJc w:val="left"/>
      <w:pPr>
        <w:ind w:left="1440" w:hanging="360"/>
      </w:pPr>
      <w:rPr>
        <w:rFonts w:ascii="Arial" w:eastAsiaTheme="minorHAnsi" w:hAnsi="Arial" w:cs="Aria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AAD6D92"/>
    <w:multiLevelType w:val="hybridMultilevel"/>
    <w:tmpl w:val="34A401EE"/>
    <w:lvl w:ilvl="0" w:tplc="22708E78">
      <w:start w:val="1"/>
      <w:numFmt w:val="decimal"/>
      <w:lvlText w:val="%1."/>
      <w:lvlJc w:val="left"/>
      <w:pPr>
        <w:ind w:left="990" w:hanging="360"/>
      </w:pPr>
      <w:rPr>
        <w:rFonts w:hint="default"/>
        <w:b w:val="0"/>
      </w:r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7" w15:restartNumberingAfterBreak="0">
    <w:nsid w:val="39A666E5"/>
    <w:multiLevelType w:val="hybridMultilevel"/>
    <w:tmpl w:val="71EAC0C8"/>
    <w:lvl w:ilvl="0" w:tplc="6C207CD8">
      <w:start w:val="1"/>
      <w:numFmt w:val="decimal"/>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3BD81C17"/>
    <w:multiLevelType w:val="hybridMultilevel"/>
    <w:tmpl w:val="547ED658"/>
    <w:lvl w:ilvl="0" w:tplc="7C02DAC4">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9" w15:restartNumberingAfterBreak="0">
    <w:nsid w:val="3C7C334D"/>
    <w:multiLevelType w:val="hybridMultilevel"/>
    <w:tmpl w:val="8D3A8BA0"/>
    <w:lvl w:ilvl="0" w:tplc="0407000F">
      <w:start w:val="1"/>
      <w:numFmt w:val="decimal"/>
      <w:lvlText w:val="%1."/>
      <w:lvlJc w:val="left"/>
      <w:pPr>
        <w:ind w:left="1710" w:hanging="360"/>
      </w:p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10" w15:restartNumberingAfterBreak="0">
    <w:nsid w:val="438514A9"/>
    <w:multiLevelType w:val="hybridMultilevel"/>
    <w:tmpl w:val="B3BA5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3D66D5"/>
    <w:multiLevelType w:val="hybridMultilevel"/>
    <w:tmpl w:val="B9E41848"/>
    <w:lvl w:ilvl="0" w:tplc="DA0C8F4C">
      <w:start w:val="1"/>
      <w:numFmt w:val="lowerLetter"/>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5645A1F"/>
    <w:multiLevelType w:val="hybridMultilevel"/>
    <w:tmpl w:val="B84261AC"/>
    <w:lvl w:ilvl="0" w:tplc="866C74E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48327A45"/>
    <w:multiLevelType w:val="hybridMultilevel"/>
    <w:tmpl w:val="535C801E"/>
    <w:lvl w:ilvl="0" w:tplc="BEF2E63C">
      <w:start w:val="3"/>
      <w:numFmt w:val="bullet"/>
      <w:lvlText w:val="-"/>
      <w:lvlJc w:val="left"/>
      <w:pPr>
        <w:tabs>
          <w:tab w:val="num" w:pos="1155"/>
        </w:tabs>
        <w:ind w:left="1155" w:hanging="360"/>
      </w:pPr>
      <w:rPr>
        <w:rFonts w:ascii="Arial" w:eastAsia="Times New Roman" w:hAnsi="Arial" w:cs="Arial" w:hint="default"/>
      </w:rPr>
    </w:lvl>
    <w:lvl w:ilvl="1" w:tplc="04070003">
      <w:start w:val="1"/>
      <w:numFmt w:val="bullet"/>
      <w:lvlText w:val="o"/>
      <w:lvlJc w:val="left"/>
      <w:pPr>
        <w:tabs>
          <w:tab w:val="num" w:pos="1875"/>
        </w:tabs>
        <w:ind w:left="1875" w:hanging="360"/>
      </w:pPr>
      <w:rPr>
        <w:rFonts w:ascii="Courier New" w:hAnsi="Courier New" w:cs="Courier New" w:hint="default"/>
      </w:rPr>
    </w:lvl>
    <w:lvl w:ilvl="2" w:tplc="04070005" w:tentative="1">
      <w:start w:val="1"/>
      <w:numFmt w:val="bullet"/>
      <w:lvlText w:val=""/>
      <w:lvlJc w:val="left"/>
      <w:pPr>
        <w:tabs>
          <w:tab w:val="num" w:pos="2595"/>
        </w:tabs>
        <w:ind w:left="2595" w:hanging="360"/>
      </w:pPr>
      <w:rPr>
        <w:rFonts w:ascii="Wingdings" w:hAnsi="Wingdings" w:hint="default"/>
      </w:rPr>
    </w:lvl>
    <w:lvl w:ilvl="3" w:tplc="04070001" w:tentative="1">
      <w:start w:val="1"/>
      <w:numFmt w:val="bullet"/>
      <w:lvlText w:val=""/>
      <w:lvlJc w:val="left"/>
      <w:pPr>
        <w:tabs>
          <w:tab w:val="num" w:pos="3315"/>
        </w:tabs>
        <w:ind w:left="3315" w:hanging="360"/>
      </w:pPr>
      <w:rPr>
        <w:rFonts w:ascii="Symbol" w:hAnsi="Symbol" w:hint="default"/>
      </w:rPr>
    </w:lvl>
    <w:lvl w:ilvl="4" w:tplc="04070003" w:tentative="1">
      <w:start w:val="1"/>
      <w:numFmt w:val="bullet"/>
      <w:lvlText w:val="o"/>
      <w:lvlJc w:val="left"/>
      <w:pPr>
        <w:tabs>
          <w:tab w:val="num" w:pos="4035"/>
        </w:tabs>
        <w:ind w:left="4035" w:hanging="360"/>
      </w:pPr>
      <w:rPr>
        <w:rFonts w:ascii="Courier New" w:hAnsi="Courier New" w:cs="Courier New" w:hint="default"/>
      </w:rPr>
    </w:lvl>
    <w:lvl w:ilvl="5" w:tplc="04070005" w:tentative="1">
      <w:start w:val="1"/>
      <w:numFmt w:val="bullet"/>
      <w:lvlText w:val=""/>
      <w:lvlJc w:val="left"/>
      <w:pPr>
        <w:tabs>
          <w:tab w:val="num" w:pos="4755"/>
        </w:tabs>
        <w:ind w:left="4755" w:hanging="360"/>
      </w:pPr>
      <w:rPr>
        <w:rFonts w:ascii="Wingdings" w:hAnsi="Wingdings" w:hint="default"/>
      </w:rPr>
    </w:lvl>
    <w:lvl w:ilvl="6" w:tplc="04070001" w:tentative="1">
      <w:start w:val="1"/>
      <w:numFmt w:val="bullet"/>
      <w:lvlText w:val=""/>
      <w:lvlJc w:val="left"/>
      <w:pPr>
        <w:tabs>
          <w:tab w:val="num" w:pos="5475"/>
        </w:tabs>
        <w:ind w:left="5475" w:hanging="360"/>
      </w:pPr>
      <w:rPr>
        <w:rFonts w:ascii="Symbol" w:hAnsi="Symbol" w:hint="default"/>
      </w:rPr>
    </w:lvl>
    <w:lvl w:ilvl="7" w:tplc="04070003" w:tentative="1">
      <w:start w:val="1"/>
      <w:numFmt w:val="bullet"/>
      <w:lvlText w:val="o"/>
      <w:lvlJc w:val="left"/>
      <w:pPr>
        <w:tabs>
          <w:tab w:val="num" w:pos="6195"/>
        </w:tabs>
        <w:ind w:left="6195" w:hanging="360"/>
      </w:pPr>
      <w:rPr>
        <w:rFonts w:ascii="Courier New" w:hAnsi="Courier New" w:cs="Courier New" w:hint="default"/>
      </w:rPr>
    </w:lvl>
    <w:lvl w:ilvl="8" w:tplc="0407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549B0B71"/>
    <w:multiLevelType w:val="hybridMultilevel"/>
    <w:tmpl w:val="30E62D3E"/>
    <w:lvl w:ilvl="0" w:tplc="806ADC68">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5C2410D1"/>
    <w:multiLevelType w:val="hybridMultilevel"/>
    <w:tmpl w:val="9FECACA4"/>
    <w:lvl w:ilvl="0" w:tplc="A3E06900">
      <w:start w:val="1"/>
      <w:numFmt w:val="decimal"/>
      <w:lvlText w:val="%1."/>
      <w:lvlJc w:val="left"/>
      <w:pPr>
        <w:ind w:left="990" w:hanging="360"/>
      </w:pPr>
      <w:rPr>
        <w:rFonts w:hint="default"/>
        <w:b w:val="0"/>
      </w:r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16" w15:restartNumberingAfterBreak="0">
    <w:nsid w:val="626C1817"/>
    <w:multiLevelType w:val="hybridMultilevel"/>
    <w:tmpl w:val="9E7EF2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645058"/>
    <w:multiLevelType w:val="hybridMultilevel"/>
    <w:tmpl w:val="298AF4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CB274A"/>
    <w:multiLevelType w:val="hybridMultilevel"/>
    <w:tmpl w:val="D2988DDE"/>
    <w:lvl w:ilvl="0" w:tplc="DE6C5B2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492C3E"/>
    <w:multiLevelType w:val="hybridMultilevel"/>
    <w:tmpl w:val="E39A1734"/>
    <w:lvl w:ilvl="0" w:tplc="866C74E4">
      <w:start w:val="1"/>
      <w:numFmt w:val="decimal"/>
      <w:lvlText w:val="%1."/>
      <w:lvlJc w:val="left"/>
      <w:pPr>
        <w:ind w:left="1430" w:hanging="360"/>
      </w:pPr>
      <w:rPr>
        <w:rFonts w:hint="default"/>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num w:numId="1">
    <w:abstractNumId w:val="13"/>
  </w:num>
  <w:num w:numId="2">
    <w:abstractNumId w:val="11"/>
  </w:num>
  <w:num w:numId="3">
    <w:abstractNumId w:val="16"/>
  </w:num>
  <w:num w:numId="4">
    <w:abstractNumId w:val="4"/>
  </w:num>
  <w:num w:numId="5">
    <w:abstractNumId w:val="14"/>
  </w:num>
  <w:num w:numId="6">
    <w:abstractNumId w:val="2"/>
  </w:num>
  <w:num w:numId="7">
    <w:abstractNumId w:val="7"/>
  </w:num>
  <w:num w:numId="8">
    <w:abstractNumId w:val="0"/>
  </w:num>
  <w:num w:numId="9">
    <w:abstractNumId w:val="8"/>
  </w:num>
  <w:num w:numId="10">
    <w:abstractNumId w:val="12"/>
  </w:num>
  <w:num w:numId="11">
    <w:abstractNumId w:val="19"/>
  </w:num>
  <w:num w:numId="12">
    <w:abstractNumId w:val="18"/>
  </w:num>
  <w:num w:numId="13">
    <w:abstractNumId w:val="6"/>
  </w:num>
  <w:num w:numId="14">
    <w:abstractNumId w:val="3"/>
  </w:num>
  <w:num w:numId="15">
    <w:abstractNumId w:val="17"/>
  </w:num>
  <w:num w:numId="16">
    <w:abstractNumId w:val="15"/>
  </w:num>
  <w:num w:numId="17">
    <w:abstractNumId w:val="1"/>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8C8397-B486-43B9-A85C-0106BF64CD35}"/>
    <w:docVar w:name="dgnword-eventsink" w:val="548547312"/>
  </w:docVars>
  <w:rsids>
    <w:rsidRoot w:val="00EA46A8"/>
    <w:rsid w:val="00047957"/>
    <w:rsid w:val="00054A8C"/>
    <w:rsid w:val="00065747"/>
    <w:rsid w:val="000C027E"/>
    <w:rsid w:val="000C3EA5"/>
    <w:rsid w:val="000F080C"/>
    <w:rsid w:val="00110951"/>
    <w:rsid w:val="001522A8"/>
    <w:rsid w:val="002444B1"/>
    <w:rsid w:val="00247D91"/>
    <w:rsid w:val="00291FDE"/>
    <w:rsid w:val="002D7D87"/>
    <w:rsid w:val="002F7A8F"/>
    <w:rsid w:val="0035437F"/>
    <w:rsid w:val="00363D9A"/>
    <w:rsid w:val="003829BC"/>
    <w:rsid w:val="00386962"/>
    <w:rsid w:val="003E0012"/>
    <w:rsid w:val="0042647B"/>
    <w:rsid w:val="004460E6"/>
    <w:rsid w:val="004B4E12"/>
    <w:rsid w:val="005203DB"/>
    <w:rsid w:val="00555E22"/>
    <w:rsid w:val="005734ED"/>
    <w:rsid w:val="005B5C44"/>
    <w:rsid w:val="005B74E1"/>
    <w:rsid w:val="005D25CB"/>
    <w:rsid w:val="005F35D4"/>
    <w:rsid w:val="00614D79"/>
    <w:rsid w:val="006211A6"/>
    <w:rsid w:val="00652A1A"/>
    <w:rsid w:val="00661E09"/>
    <w:rsid w:val="006679F5"/>
    <w:rsid w:val="00677EE9"/>
    <w:rsid w:val="00694C41"/>
    <w:rsid w:val="006A1C44"/>
    <w:rsid w:val="006B7755"/>
    <w:rsid w:val="006C53F8"/>
    <w:rsid w:val="006E5748"/>
    <w:rsid w:val="007103B6"/>
    <w:rsid w:val="00722E97"/>
    <w:rsid w:val="007375BF"/>
    <w:rsid w:val="007641F4"/>
    <w:rsid w:val="007A03A8"/>
    <w:rsid w:val="007A32BE"/>
    <w:rsid w:val="007E13A2"/>
    <w:rsid w:val="008050E4"/>
    <w:rsid w:val="00812AC7"/>
    <w:rsid w:val="008719F7"/>
    <w:rsid w:val="00873AB3"/>
    <w:rsid w:val="00964EB6"/>
    <w:rsid w:val="009719F3"/>
    <w:rsid w:val="009B037C"/>
    <w:rsid w:val="009F277B"/>
    <w:rsid w:val="00A37EAD"/>
    <w:rsid w:val="00A61886"/>
    <w:rsid w:val="00A65CF8"/>
    <w:rsid w:val="00A67C6E"/>
    <w:rsid w:val="00AB02F5"/>
    <w:rsid w:val="00AB65B1"/>
    <w:rsid w:val="00B14D94"/>
    <w:rsid w:val="00B54AE4"/>
    <w:rsid w:val="00BA3B00"/>
    <w:rsid w:val="00BE3A8D"/>
    <w:rsid w:val="00BE7EC7"/>
    <w:rsid w:val="00C177EF"/>
    <w:rsid w:val="00C307F0"/>
    <w:rsid w:val="00C46114"/>
    <w:rsid w:val="00C97D39"/>
    <w:rsid w:val="00CE19B0"/>
    <w:rsid w:val="00D1627D"/>
    <w:rsid w:val="00D42060"/>
    <w:rsid w:val="00DB00F9"/>
    <w:rsid w:val="00E33E3C"/>
    <w:rsid w:val="00E755E5"/>
    <w:rsid w:val="00E86D5E"/>
    <w:rsid w:val="00E971C6"/>
    <w:rsid w:val="00EA46A8"/>
    <w:rsid w:val="00F37348"/>
    <w:rsid w:val="00F871B0"/>
    <w:rsid w:val="00F92AFF"/>
    <w:rsid w:val="00FA28B7"/>
    <w:rsid w:val="00FA4FEB"/>
    <w:rsid w:val="00FD7A22"/>
    <w:rsid w:val="00FE01F2"/>
    <w:rsid w:val="00FE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BE1C"/>
  <w15:chartTrackingRefBased/>
  <w15:docId w15:val="{B7D5F099-65E2-46BE-9B62-84A34350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A46A8"/>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EA46A8"/>
    <w:rPr>
      <w:rFonts w:ascii="Arial" w:eastAsia="Times New Roman" w:hAnsi="Arial" w:cs="Times New Roman"/>
      <w:sz w:val="24"/>
      <w:szCs w:val="20"/>
      <w:lang w:eastAsia="de-DE"/>
    </w:rPr>
  </w:style>
  <w:style w:type="character" w:styleId="Seitenzahl">
    <w:name w:val="page number"/>
    <w:basedOn w:val="Absatz-Standardschriftart"/>
    <w:rsid w:val="00EA46A8"/>
  </w:style>
  <w:style w:type="paragraph" w:styleId="Listenabsatz">
    <w:name w:val="List Paragraph"/>
    <w:basedOn w:val="Standard"/>
    <w:uiPriority w:val="34"/>
    <w:qFormat/>
    <w:rsid w:val="00EA46A8"/>
    <w:pPr>
      <w:ind w:left="720"/>
      <w:contextualSpacing/>
    </w:pPr>
  </w:style>
  <w:style w:type="paragraph" w:styleId="Sprechblasentext">
    <w:name w:val="Balloon Text"/>
    <w:basedOn w:val="Standard"/>
    <w:link w:val="SprechblasentextZchn"/>
    <w:uiPriority w:val="99"/>
    <w:semiHidden/>
    <w:unhideWhenUsed/>
    <w:rsid w:val="00C177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8152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Lachmann, Alexander (AG Bühl)</dc:creator>
  <cp:keywords/>
  <dc:description/>
  <cp:lastModifiedBy>Wußler, Sebastian, Dr. (AG Bühl)</cp:lastModifiedBy>
  <cp:revision>3</cp:revision>
  <cp:lastPrinted>2022-04-12T11:42:00Z</cp:lastPrinted>
  <dcterms:created xsi:type="dcterms:W3CDTF">2022-04-12T11:41:00Z</dcterms:created>
  <dcterms:modified xsi:type="dcterms:W3CDTF">2022-04-12T14:17:00Z</dcterms:modified>
</cp:coreProperties>
</file>